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Style w:val="IntenseReference"/>
        </w:rPr>
        <w:id w:val="-594168881"/>
        <w:docPartObj>
          <w:docPartGallery w:val="Cover Pages"/>
          <w:docPartUnique/>
        </w:docPartObj>
      </w:sdtPr>
      <w:sdtEndPr>
        <w:rPr>
          <w:rStyle w:val="IntenseReference"/>
        </w:rPr>
      </w:sdtEndPr>
      <w:sdtContent>
        <w:p w14:paraId="7B9BB529" w14:textId="77777777" w:rsidR="00E56C3A" w:rsidRDefault="005C53E4">
          <w:pPr>
            <w:rPr>
              <w:rStyle w:val="IntenseReference"/>
            </w:rPr>
          </w:pPr>
          <w:r w:rsidRPr="00E56C3A">
            <w:rPr>
              <w:rStyle w:val="IntenseReference"/>
              <w:noProof/>
              <w:color w:val="FFFFFF" w:themeColor="background1"/>
              <w:lang w:eastAsia="zh-CN"/>
            </w:rPr>
            <mc:AlternateContent>
              <mc:Choice Requires="wpg">
                <w:drawing>
                  <wp:anchor distT="0" distB="0" distL="114300" distR="114300" simplePos="0" relativeHeight="251659264" behindDoc="0" locked="0" layoutInCell="1" allowOverlap="1" wp14:anchorId="2A8FC93C" wp14:editId="6927D691">
                    <wp:simplePos x="0" y="0"/>
                    <wp:positionH relativeFrom="page">
                      <wp:align>center</wp:align>
                    </wp:positionH>
                    <wp:positionV relativeFrom="page">
                      <wp:align>center</wp:align>
                    </wp:positionV>
                    <wp:extent cx="6858000" cy="9144000"/>
                    <wp:effectExtent l="0" t="0" r="0" b="0"/>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a:solidFill>
                              <a:schemeClr val="bg1">
                                <a:lumMod val="65000"/>
                              </a:schemeClr>
                            </a:solidFill>
                          </wpg:grpSpPr>
                          <wps:wsp>
                            <wps:cNvPr id="33" name="Rectangle 33"/>
                            <wps:cNvSpPr/>
                            <wps:spPr>
                              <a:xfrm>
                                <a:off x="228600" y="0"/>
                                <a:ext cx="6629400" cy="9144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2CD8E4B0" w:rsidR="00E56C3A" w:rsidRPr="00141865" w:rsidRDefault="005D7CCA">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5. </w:t>
                                  </w:r>
                                  <w:r w:rsidR="003D05FC" w:rsidRPr="00141865">
                                    <w:rPr>
                                      <w:rFonts w:ascii="Arial" w:eastAsiaTheme="majorEastAsia" w:hAnsi="Arial" w:cs="Arial"/>
                                      <w:color w:val="FFFFFF" w:themeColor="background1"/>
                                      <w:sz w:val="56"/>
                                      <w:szCs w:val="56"/>
                                    </w:rPr>
                                    <w:t>Grading Schemes</w:t>
                                  </w:r>
                                </w:p>
                                <w:p w14:paraId="6EB9C0A2" w14:textId="7AD4715D" w:rsidR="00E56C3A" w:rsidRDefault="001338F2" w:rsidP="001556CE">
                                  <w:pPr>
                                    <w:pStyle w:val="NoSpacing"/>
                                    <w:rPr>
                                      <w:color w:val="FFFFFF" w:themeColor="background1"/>
                                      <w:sz w:val="28"/>
                                      <w:szCs w:val="28"/>
                                    </w:rPr>
                                  </w:pPr>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r w:rsidR="009222B5">
                                        <w:rPr>
                                          <w:rFonts w:ascii="Arial" w:hAnsi="Arial" w:cs="Arial"/>
                                          <w:color w:val="FFFFFF" w:themeColor="background1"/>
                                          <w:sz w:val="28"/>
                                          <w:szCs w:val="28"/>
                                        </w:rPr>
                                        <w:t xml:space="preserve">Grading Schemes are complimentary functionality that allow areas such as Standards and Tasks to be graded or marked by a user to show a measure of progress, </w:t>
                                      </w:r>
                                      <w:proofErr w:type="spellStart"/>
                                      <w:r w:rsidR="009222B5">
                                        <w:rPr>
                                          <w:rFonts w:ascii="Arial" w:hAnsi="Arial" w:cs="Arial"/>
                                          <w:color w:val="FFFFFF" w:themeColor="background1"/>
                                          <w:sz w:val="28"/>
                                          <w:szCs w:val="28"/>
                                        </w:rPr>
                                        <w:t>achievement</w:t>
                                      </w:r>
                                    </w:sdtContent>
                                  </w:sdt>
                                  <w:r w:rsidR="006B1450">
                                    <w:rPr>
                                      <w:rFonts w:ascii="Arial" w:hAnsi="Arial" w:cs="Arial"/>
                                      <w:color w:val="FFFFFF" w:themeColor="background1"/>
                                      <w:sz w:val="28"/>
                                      <w:szCs w:val="28"/>
                                    </w:rPr>
                                    <w:t>or</w:t>
                                  </w:r>
                                  <w:proofErr w:type="spellEnd"/>
                                  <w:r w:rsidR="006B1450">
                                    <w:rPr>
                                      <w:rFonts w:ascii="Arial" w:hAnsi="Arial" w:cs="Arial"/>
                                      <w:color w:val="FFFFFF" w:themeColor="background1"/>
                                      <w:sz w:val="28"/>
                                      <w:szCs w:val="28"/>
                                    </w:rPr>
                                    <w:t xml:space="preserve"> attainment.</w:t>
                                  </w:r>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099426"/>
                                <a:ext cx="6629400" cy="156146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5C53E4" w:rsidRDefault="001E6F5E">
                                      <w:pPr>
                                        <w:pStyle w:val="NoSpacing"/>
                                        <w:rPr>
                                          <w:color w:val="FFFFFF" w:themeColor="background1"/>
                                          <w:sz w:val="32"/>
                                          <w:szCs w:val="32"/>
                                        </w:rPr>
                                      </w:pPr>
                                      <w:r w:rsidRPr="00141865">
                                        <w:rPr>
                                          <w:rFonts w:ascii="Arial" w:hAnsi="Arial" w:cs="Arial"/>
                                          <w:color w:val="FFFFFF" w:themeColor="background1"/>
                                          <w:sz w:val="32"/>
                                          <w:szCs w:val="32"/>
                                        </w:rPr>
                                        <w:t>MKM</w:t>
                                      </w:r>
                                    </w:p>
                                  </w:sdtContent>
                                </w:sdt>
                                <w:p w14:paraId="752AB975" w14:textId="77777777" w:rsidR="00E56C3A" w:rsidRPr="00141865" w:rsidRDefault="001338F2">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141865">
                                        <w:rPr>
                                          <w:rFonts w:ascii="Arial" w:hAnsi="Arial" w:cs="Arial"/>
                                          <w:caps/>
                                          <w:color w:val="FFFFFF" w:themeColor="background1"/>
                                          <w:sz w:val="18"/>
                                          <w:szCs w:val="18"/>
                                        </w:rPr>
                                        <w:t>MyKnowledgemap</w:t>
                                      </w:r>
                                    </w:sdtContent>
                                  </w:sdt>
                                  <w:r w:rsidR="003542AC" w:rsidRPr="00141865">
                                    <w:rPr>
                                      <w:rFonts w:ascii="Arial" w:hAnsi="Arial" w:cs="Arial"/>
                                      <w:caps/>
                                      <w:color w:val="FFFFFF" w:themeColor="background1"/>
                                      <w:sz w:val="18"/>
                                      <w:szCs w:val="18"/>
                                    </w:rPr>
                                    <w:t>/</w:t>
                                  </w:r>
                                  <w:r w:rsidR="00E56C3A" w:rsidRPr="00141865">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141865">
                                        <w:rPr>
                                          <w:rFonts w:ascii="Arial" w:hAnsi="Arial" w:cs="Arial"/>
                                          <w:color w:val="FFFFFF" w:themeColor="background1"/>
                                          <w:sz w:val="18"/>
                                          <w:szCs w:val="18"/>
                                        </w:rPr>
                                        <w:t>20 George Hudson Street, York, Y01 6WR, United Kingdom</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A8FC93C" id="Group 11" o:spid="_x0000_s1026" style="position:absolute;margin-left:0;margin-top:0;width:540pt;height:10in;z-index:251659264;mso-height-percent:909;mso-position-horizontal:center;mso-position-horizontal-relative:page;mso-position-vertical:center;mso-position-vertical-relative:page;mso-height-percent:909" coordsize="68580,9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">
                    <v:rect id="Rectangle 33" o:spid="_x0000_s1027" style="position:absolute;left:2286;width:66294;height:9144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" filled="f" stroked="f" strokeweight="1pt">
                      <v:textbox inset="36pt,1in,1in,208.8pt">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2CD8E4B0" w:rsidR="00E56C3A" w:rsidRPr="00141865" w:rsidRDefault="005D7CCA">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5. </w:t>
                            </w:r>
                            <w:r w:rsidR="003D05FC" w:rsidRPr="00141865">
                              <w:rPr>
                                <w:rFonts w:ascii="Arial" w:eastAsiaTheme="majorEastAsia" w:hAnsi="Arial" w:cs="Arial"/>
                                <w:color w:val="FFFFFF" w:themeColor="background1"/>
                                <w:sz w:val="56"/>
                                <w:szCs w:val="56"/>
                              </w:rPr>
                              <w:t>Grading Schemes</w:t>
                            </w:r>
                          </w:p>
                          <w:p w14:paraId="6EB9C0A2" w14:textId="7AD4715D" w:rsidR="00E56C3A" w:rsidRDefault="001338F2" w:rsidP="001556CE">
                            <w:pPr>
                              <w:pStyle w:val="NoSpacing"/>
                              <w:rPr>
                                <w:color w:val="FFFFFF" w:themeColor="background1"/>
                                <w:sz w:val="28"/>
                                <w:szCs w:val="28"/>
                              </w:rPr>
                            </w:pPr>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r w:rsidR="009222B5">
                                  <w:rPr>
                                    <w:rFonts w:ascii="Arial" w:hAnsi="Arial" w:cs="Arial"/>
                                    <w:color w:val="FFFFFF" w:themeColor="background1"/>
                                    <w:sz w:val="28"/>
                                    <w:szCs w:val="28"/>
                                  </w:rPr>
                                  <w:t xml:space="preserve">Grading Schemes are complimentary functionality that allow areas such as Standards and Tasks to be graded or marked by a user to show a measure of progress, </w:t>
                                </w:r>
                                <w:proofErr w:type="spellStart"/>
                                <w:r w:rsidR="009222B5">
                                  <w:rPr>
                                    <w:rFonts w:ascii="Arial" w:hAnsi="Arial" w:cs="Arial"/>
                                    <w:color w:val="FFFFFF" w:themeColor="background1"/>
                                    <w:sz w:val="28"/>
                                    <w:szCs w:val="28"/>
                                  </w:rPr>
                                  <w:t>achievement</w:t>
                                </w:r>
                              </w:sdtContent>
                            </w:sdt>
                            <w:r w:rsidR="006B1450">
                              <w:rPr>
                                <w:rFonts w:ascii="Arial" w:hAnsi="Arial" w:cs="Arial"/>
                                <w:color w:val="FFFFFF" w:themeColor="background1"/>
                                <w:sz w:val="28"/>
                                <w:szCs w:val="28"/>
                              </w:rPr>
                              <w:t>or</w:t>
                            </w:r>
                            <w:proofErr w:type="spellEnd"/>
                            <w:r w:rsidR="006B1450">
                              <w:rPr>
                                <w:rFonts w:ascii="Arial" w:hAnsi="Arial" w:cs="Arial"/>
                                <w:color w:val="FFFFFF" w:themeColor="background1"/>
                                <w:sz w:val="28"/>
                                <w:szCs w:val="28"/>
                              </w:rPr>
                              <w:t xml:space="preserve"> attainment.</w:t>
                            </w:r>
                          </w:p>
                        </w:txbxContent>
                      </v:textbox>
                    </v:rect>
                    <v:rect id="Rectangle 34" o:spid="_x0000_s1028" style="position:absolute;width:2286;height:9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" fillcolor="#00b0f0" stroked="f" strokeweight="1pt"/>
                    <v:shapetype id="_x0000_t202" coordsize="21600,21600" o:spt="202" path="m,l,21600r21600,l21600,xe">
                      <v:stroke joinstyle="miter"/>
                      <v:path gradientshapeok="t" o:connecttype="rect"/>
                    </v:shapetype>
                    <v:shape id="Text Box 35" o:spid="_x0000_s1029" type="#_x0000_t202" style="position:absolute;left:2286;top:70994;width:66294;height:15614;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" filled="f" stroked="f" strokeweight=".5pt">
                      <v:textbox inset="36pt,0,1in,0">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5C53E4" w:rsidRDefault="001E6F5E">
                                <w:pPr>
                                  <w:pStyle w:val="NoSpacing"/>
                                  <w:rPr>
                                    <w:color w:val="FFFFFF" w:themeColor="background1"/>
                                    <w:sz w:val="32"/>
                                    <w:szCs w:val="32"/>
                                  </w:rPr>
                                </w:pPr>
                                <w:r w:rsidRPr="00141865">
                                  <w:rPr>
                                    <w:rFonts w:ascii="Arial" w:hAnsi="Arial" w:cs="Arial"/>
                                    <w:color w:val="FFFFFF" w:themeColor="background1"/>
                                    <w:sz w:val="32"/>
                                    <w:szCs w:val="32"/>
                                  </w:rPr>
                                  <w:t>MKM</w:t>
                                </w:r>
                              </w:p>
                            </w:sdtContent>
                          </w:sdt>
                          <w:p w14:paraId="752AB975" w14:textId="77777777" w:rsidR="00E56C3A" w:rsidRPr="00141865" w:rsidRDefault="001338F2">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141865">
                                  <w:rPr>
                                    <w:rFonts w:ascii="Arial" w:hAnsi="Arial" w:cs="Arial"/>
                                    <w:caps/>
                                    <w:color w:val="FFFFFF" w:themeColor="background1"/>
                                    <w:sz w:val="18"/>
                                    <w:szCs w:val="18"/>
                                  </w:rPr>
                                  <w:t>MyKnowledgemap</w:t>
                                </w:r>
                              </w:sdtContent>
                            </w:sdt>
                            <w:r w:rsidR="003542AC" w:rsidRPr="00141865">
                              <w:rPr>
                                <w:rFonts w:ascii="Arial" w:hAnsi="Arial" w:cs="Arial"/>
                                <w:caps/>
                                <w:color w:val="FFFFFF" w:themeColor="background1"/>
                                <w:sz w:val="18"/>
                                <w:szCs w:val="18"/>
                              </w:rPr>
                              <w:t>/</w:t>
                            </w:r>
                            <w:r w:rsidR="00E56C3A" w:rsidRPr="00141865">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141865">
                                  <w:rPr>
                                    <w:rFonts w:ascii="Arial" w:hAnsi="Arial" w:cs="Arial"/>
                                    <w:color w:val="FFFFFF" w:themeColor="background1"/>
                                    <w:sz w:val="18"/>
                                    <w:szCs w:val="18"/>
                                  </w:rPr>
                                  <w:t>20 George Hudson Street, York, Y01 6WR, United Kingdom</w:t>
                                </w:r>
                              </w:sdtContent>
                            </w:sdt>
                          </w:p>
                        </w:txbxContent>
                      </v:textbox>
                    </v:shape>
                    <w10:wrap anchorx="page" anchory="page"/>
                  </v:group>
                </w:pict>
              </mc:Fallback>
            </mc:AlternateContent>
          </w:r>
          <w:r>
            <w:rPr>
              <w:b/>
              <w:bCs/>
              <w:smallCaps/>
              <w:noProof/>
              <w:color w:val="4472C4" w:themeColor="accent1"/>
              <w:spacing w:val="5"/>
            </w:rPr>
            <w:drawing>
              <wp:anchor distT="0" distB="0" distL="114300" distR="114300" simplePos="0" relativeHeight="251660288" behindDoc="0" locked="0" layoutInCell="1" allowOverlap="1" wp14:anchorId="385F555D" wp14:editId="3C5A9EB6">
                <wp:simplePos x="0" y="0"/>
                <wp:positionH relativeFrom="column">
                  <wp:posOffset>125095</wp:posOffset>
                </wp:positionH>
                <wp:positionV relativeFrom="paragraph">
                  <wp:posOffset>4482937</wp:posOffset>
                </wp:positionV>
                <wp:extent cx="1520892" cy="96872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520892" cy="968721"/>
                        </a:xfrm>
                        <a:prstGeom prst="rect">
                          <a:avLst/>
                        </a:prstGeom>
                      </pic:spPr>
                    </pic:pic>
                  </a:graphicData>
                </a:graphic>
                <wp14:sizeRelH relativeFrom="page">
                  <wp14:pctWidth>0</wp14:pctWidth>
                </wp14:sizeRelH>
                <wp14:sizeRelV relativeFrom="page">
                  <wp14:pctHeight>0</wp14:pctHeight>
                </wp14:sizeRelV>
              </wp:anchor>
            </w:drawing>
          </w:r>
          <w:r w:rsidR="00E56C3A">
            <w:rPr>
              <w:rStyle w:val="IntenseReference"/>
            </w:rPr>
            <w:br w:type="page"/>
          </w:r>
        </w:p>
      </w:sdtContent>
    </w:sdt>
    <w:sdt>
      <w:sdtPr>
        <w:rPr>
          <w:rFonts w:ascii="Trebuchet MS" w:eastAsiaTheme="minorHAnsi" w:hAnsi="Trebuchet MS" w:cstheme="minorBidi"/>
          <w:color w:val="7F7F7F" w:themeColor="text1" w:themeTint="80"/>
          <w:sz w:val="24"/>
          <w:szCs w:val="24"/>
          <w:lang w:val="en-GB"/>
        </w:rPr>
        <w:id w:val="693582916"/>
        <w:docPartObj>
          <w:docPartGallery w:val="Table of Contents"/>
          <w:docPartUnique/>
        </w:docPartObj>
      </w:sdtPr>
      <w:sdtEndPr>
        <w:rPr>
          <w:b/>
          <w:bCs/>
          <w:noProof/>
        </w:rPr>
      </w:sdtEndPr>
      <w:sdtContent>
        <w:p w14:paraId="4564331B" w14:textId="37DF82DB" w:rsidR="00141865" w:rsidRPr="00141865" w:rsidRDefault="00141865">
          <w:pPr>
            <w:pStyle w:val="TOCHeading"/>
            <w:rPr>
              <w:rStyle w:val="Heading1Char"/>
              <w:rFonts w:ascii="Arial" w:hAnsi="Arial" w:cs="Arial"/>
            </w:rPr>
          </w:pPr>
          <w:r w:rsidRPr="00141865">
            <w:rPr>
              <w:rStyle w:val="Heading1Char"/>
              <w:rFonts w:ascii="Arial" w:hAnsi="Arial" w:cs="Arial"/>
            </w:rPr>
            <w:t>Contents</w:t>
          </w:r>
        </w:p>
        <w:p w14:paraId="10C1360C" w14:textId="02829D0C" w:rsidR="005D7CCA" w:rsidRDefault="00141865">
          <w:pPr>
            <w:pStyle w:val="TOC1"/>
            <w:tabs>
              <w:tab w:val="right" w:leader="dot" w:pos="9010"/>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16050371" w:history="1">
            <w:r w:rsidR="005D7CCA" w:rsidRPr="004F4A2C">
              <w:rPr>
                <w:rStyle w:val="Hyperlink"/>
                <w:rFonts w:ascii="Arial" w:hAnsi="Arial" w:cs="Arial"/>
                <w:noProof/>
              </w:rPr>
              <w:t>Overview</w:t>
            </w:r>
            <w:r w:rsidR="005D7CCA">
              <w:rPr>
                <w:noProof/>
                <w:webHidden/>
              </w:rPr>
              <w:tab/>
            </w:r>
            <w:r w:rsidR="005D7CCA">
              <w:rPr>
                <w:noProof/>
                <w:webHidden/>
              </w:rPr>
              <w:fldChar w:fldCharType="begin"/>
            </w:r>
            <w:r w:rsidR="005D7CCA">
              <w:rPr>
                <w:noProof/>
                <w:webHidden/>
              </w:rPr>
              <w:instrText xml:space="preserve"> PAGEREF _Toc16050371 \h </w:instrText>
            </w:r>
            <w:r w:rsidR="005D7CCA">
              <w:rPr>
                <w:noProof/>
                <w:webHidden/>
              </w:rPr>
            </w:r>
            <w:r w:rsidR="005D7CCA">
              <w:rPr>
                <w:noProof/>
                <w:webHidden/>
              </w:rPr>
              <w:fldChar w:fldCharType="separate"/>
            </w:r>
            <w:r w:rsidR="005D7CCA">
              <w:rPr>
                <w:noProof/>
                <w:webHidden/>
              </w:rPr>
              <w:t>2</w:t>
            </w:r>
            <w:r w:rsidR="005D7CCA">
              <w:rPr>
                <w:noProof/>
                <w:webHidden/>
              </w:rPr>
              <w:fldChar w:fldCharType="end"/>
            </w:r>
          </w:hyperlink>
        </w:p>
        <w:p w14:paraId="5F43313D" w14:textId="2271F818" w:rsidR="005D7CCA" w:rsidRDefault="001338F2">
          <w:pPr>
            <w:pStyle w:val="TOC1"/>
            <w:tabs>
              <w:tab w:val="right" w:leader="dot" w:pos="9010"/>
            </w:tabs>
            <w:rPr>
              <w:rFonts w:asciiTheme="minorHAnsi" w:eastAsiaTheme="minorEastAsia" w:hAnsiTheme="minorHAnsi"/>
              <w:noProof/>
              <w:color w:val="auto"/>
              <w:sz w:val="22"/>
              <w:szCs w:val="22"/>
              <w:lang w:eastAsia="en-GB"/>
            </w:rPr>
          </w:pPr>
          <w:hyperlink w:anchor="_Toc16050372" w:history="1">
            <w:r w:rsidR="005D7CCA" w:rsidRPr="004F4A2C">
              <w:rPr>
                <w:rStyle w:val="Hyperlink"/>
                <w:rFonts w:ascii="Arial" w:hAnsi="Arial" w:cs="Arial"/>
                <w:noProof/>
              </w:rPr>
              <w:t>Creating a Grading Scheme</w:t>
            </w:r>
            <w:r w:rsidR="005D7CCA">
              <w:rPr>
                <w:noProof/>
                <w:webHidden/>
              </w:rPr>
              <w:tab/>
            </w:r>
            <w:r w:rsidR="005D7CCA">
              <w:rPr>
                <w:noProof/>
                <w:webHidden/>
              </w:rPr>
              <w:fldChar w:fldCharType="begin"/>
            </w:r>
            <w:r w:rsidR="005D7CCA">
              <w:rPr>
                <w:noProof/>
                <w:webHidden/>
              </w:rPr>
              <w:instrText xml:space="preserve"> PAGEREF _Toc16050372 \h </w:instrText>
            </w:r>
            <w:r w:rsidR="005D7CCA">
              <w:rPr>
                <w:noProof/>
                <w:webHidden/>
              </w:rPr>
            </w:r>
            <w:r w:rsidR="005D7CCA">
              <w:rPr>
                <w:noProof/>
                <w:webHidden/>
              </w:rPr>
              <w:fldChar w:fldCharType="separate"/>
            </w:r>
            <w:r w:rsidR="005D7CCA">
              <w:rPr>
                <w:noProof/>
                <w:webHidden/>
              </w:rPr>
              <w:t>3</w:t>
            </w:r>
            <w:r w:rsidR="005D7CCA">
              <w:rPr>
                <w:noProof/>
                <w:webHidden/>
              </w:rPr>
              <w:fldChar w:fldCharType="end"/>
            </w:r>
          </w:hyperlink>
        </w:p>
        <w:p w14:paraId="2FC4EAEC" w14:textId="47CFAFAB" w:rsidR="005D7CCA" w:rsidRDefault="001338F2">
          <w:pPr>
            <w:pStyle w:val="TOC1"/>
            <w:tabs>
              <w:tab w:val="right" w:leader="dot" w:pos="9010"/>
            </w:tabs>
            <w:rPr>
              <w:rFonts w:asciiTheme="minorHAnsi" w:eastAsiaTheme="minorEastAsia" w:hAnsiTheme="minorHAnsi"/>
              <w:noProof/>
              <w:color w:val="auto"/>
              <w:sz w:val="22"/>
              <w:szCs w:val="22"/>
              <w:lang w:eastAsia="en-GB"/>
            </w:rPr>
          </w:pPr>
          <w:hyperlink w:anchor="_Toc16050373" w:history="1">
            <w:r w:rsidR="005D7CCA" w:rsidRPr="004F4A2C">
              <w:rPr>
                <w:rStyle w:val="Hyperlink"/>
                <w:rFonts w:ascii="Arial" w:hAnsi="Arial" w:cs="Arial"/>
                <w:noProof/>
              </w:rPr>
              <w:t>Managing Grading Schemes</w:t>
            </w:r>
            <w:r w:rsidR="005D7CCA">
              <w:rPr>
                <w:noProof/>
                <w:webHidden/>
              </w:rPr>
              <w:tab/>
            </w:r>
            <w:r w:rsidR="005D7CCA">
              <w:rPr>
                <w:noProof/>
                <w:webHidden/>
              </w:rPr>
              <w:fldChar w:fldCharType="begin"/>
            </w:r>
            <w:r w:rsidR="005D7CCA">
              <w:rPr>
                <w:noProof/>
                <w:webHidden/>
              </w:rPr>
              <w:instrText xml:space="preserve"> PAGEREF _Toc16050373 \h </w:instrText>
            </w:r>
            <w:r w:rsidR="005D7CCA">
              <w:rPr>
                <w:noProof/>
                <w:webHidden/>
              </w:rPr>
            </w:r>
            <w:r w:rsidR="005D7CCA">
              <w:rPr>
                <w:noProof/>
                <w:webHidden/>
              </w:rPr>
              <w:fldChar w:fldCharType="separate"/>
            </w:r>
            <w:r w:rsidR="005D7CCA">
              <w:rPr>
                <w:noProof/>
                <w:webHidden/>
              </w:rPr>
              <w:t>7</w:t>
            </w:r>
            <w:r w:rsidR="005D7CCA">
              <w:rPr>
                <w:noProof/>
                <w:webHidden/>
              </w:rPr>
              <w:fldChar w:fldCharType="end"/>
            </w:r>
          </w:hyperlink>
        </w:p>
        <w:p w14:paraId="30751995" w14:textId="3FF4EA85" w:rsidR="005D7CCA" w:rsidRDefault="001338F2">
          <w:pPr>
            <w:pStyle w:val="TOC1"/>
            <w:tabs>
              <w:tab w:val="right" w:leader="dot" w:pos="9010"/>
            </w:tabs>
            <w:rPr>
              <w:rFonts w:asciiTheme="minorHAnsi" w:eastAsiaTheme="minorEastAsia" w:hAnsiTheme="minorHAnsi"/>
              <w:noProof/>
              <w:color w:val="auto"/>
              <w:sz w:val="22"/>
              <w:szCs w:val="22"/>
              <w:lang w:eastAsia="en-GB"/>
            </w:rPr>
          </w:pPr>
          <w:hyperlink w:anchor="_Toc16050374" w:history="1">
            <w:r w:rsidR="005D7CCA" w:rsidRPr="004F4A2C">
              <w:rPr>
                <w:rStyle w:val="Hyperlink"/>
                <w:rFonts w:ascii="Arial" w:hAnsi="Arial" w:cs="Arial"/>
                <w:noProof/>
              </w:rPr>
              <w:t>Using Grading Schemes</w:t>
            </w:r>
            <w:r w:rsidR="005D7CCA">
              <w:rPr>
                <w:noProof/>
                <w:webHidden/>
              </w:rPr>
              <w:tab/>
            </w:r>
            <w:r w:rsidR="005D7CCA">
              <w:rPr>
                <w:noProof/>
                <w:webHidden/>
              </w:rPr>
              <w:fldChar w:fldCharType="begin"/>
            </w:r>
            <w:r w:rsidR="005D7CCA">
              <w:rPr>
                <w:noProof/>
                <w:webHidden/>
              </w:rPr>
              <w:instrText xml:space="preserve"> PAGEREF _Toc16050374 \h </w:instrText>
            </w:r>
            <w:r w:rsidR="005D7CCA">
              <w:rPr>
                <w:noProof/>
                <w:webHidden/>
              </w:rPr>
            </w:r>
            <w:r w:rsidR="005D7CCA">
              <w:rPr>
                <w:noProof/>
                <w:webHidden/>
              </w:rPr>
              <w:fldChar w:fldCharType="separate"/>
            </w:r>
            <w:r w:rsidR="005D7CCA">
              <w:rPr>
                <w:noProof/>
                <w:webHidden/>
              </w:rPr>
              <w:t>9</w:t>
            </w:r>
            <w:r w:rsidR="005D7CCA">
              <w:rPr>
                <w:noProof/>
                <w:webHidden/>
              </w:rPr>
              <w:fldChar w:fldCharType="end"/>
            </w:r>
          </w:hyperlink>
        </w:p>
        <w:p w14:paraId="30095B57" w14:textId="4B33794C" w:rsidR="00141865" w:rsidRDefault="00141865">
          <w:r>
            <w:rPr>
              <w:b/>
              <w:bCs/>
              <w:noProof/>
            </w:rPr>
            <w:fldChar w:fldCharType="end"/>
          </w:r>
        </w:p>
      </w:sdtContent>
    </w:sdt>
    <w:p w14:paraId="0006EB00" w14:textId="77777777" w:rsidR="00141865" w:rsidRDefault="00141865">
      <w:pPr>
        <w:rPr>
          <w:rFonts w:ascii="Arial" w:eastAsiaTheme="majorEastAsia" w:hAnsi="Arial" w:cs="Arial"/>
          <w:color w:val="00B0F0"/>
          <w:spacing w:val="-10"/>
          <w:kern w:val="28"/>
          <w:sz w:val="56"/>
          <w:szCs w:val="56"/>
        </w:rPr>
      </w:pPr>
      <w:r>
        <w:rPr>
          <w:rFonts w:ascii="Arial" w:hAnsi="Arial" w:cs="Arial"/>
        </w:rPr>
        <w:br w:type="page"/>
      </w:r>
    </w:p>
    <w:p w14:paraId="7161180F" w14:textId="77777777" w:rsidR="004731B8" w:rsidRPr="00E25B31" w:rsidRDefault="00BE6656" w:rsidP="007711C1">
      <w:pPr>
        <w:pStyle w:val="Title"/>
        <w:rPr>
          <w:rFonts w:ascii="Arial" w:hAnsi="Arial" w:cs="Arial"/>
        </w:rPr>
      </w:pPr>
      <w:bookmarkStart w:id="0" w:name="_Toc16050371"/>
      <w:r>
        <w:rPr>
          <w:rFonts w:ascii="Arial" w:hAnsi="Arial" w:cs="Arial"/>
        </w:rPr>
        <w:lastRenderedPageBreak/>
        <w:t>O</w:t>
      </w:r>
      <w:r w:rsidR="00B92C24" w:rsidRPr="00E25B31">
        <w:rPr>
          <w:rFonts w:ascii="Arial" w:hAnsi="Arial" w:cs="Arial"/>
        </w:rPr>
        <w:t>verview</w:t>
      </w:r>
      <w:bookmarkEnd w:id="0"/>
      <w:r w:rsidR="004731B8" w:rsidRPr="00E25B31">
        <w:rPr>
          <w:rFonts w:ascii="Arial" w:hAnsi="Arial" w:cs="Arial"/>
        </w:rPr>
        <w:t xml:space="preserve"> </w:t>
      </w:r>
    </w:p>
    <w:p w14:paraId="18BC65FD" w14:textId="77777777" w:rsidR="008F09B9" w:rsidRDefault="008F09B9" w:rsidP="004731B8">
      <w:pPr>
        <w:rPr>
          <w:rFonts w:ascii="Arial" w:hAnsi="Arial" w:cs="Arial"/>
          <w:sz w:val="22"/>
          <w:szCs w:val="22"/>
        </w:rPr>
      </w:pPr>
      <w:r>
        <w:rPr>
          <w:rFonts w:ascii="Arial" w:hAnsi="Arial" w:cs="Arial"/>
          <w:sz w:val="22"/>
          <w:szCs w:val="22"/>
        </w:rPr>
        <w:t xml:space="preserve">Grading Schemes provide a means within the Myshowcase.me for users to review, grade and mark things. This could be to recognise and evaluate progress, achievement, knowledge, skills and behaviours against a Standard.  They could be used to assess and grade a Task a group of users may have been asked to perform using the contents of the Myshowcase.me ePortfolio. </w:t>
      </w:r>
    </w:p>
    <w:p w14:paraId="61B86A8D" w14:textId="77777777" w:rsidR="008F09B9" w:rsidRDefault="008F09B9" w:rsidP="004731B8">
      <w:pPr>
        <w:rPr>
          <w:rFonts w:ascii="Arial" w:hAnsi="Arial" w:cs="Arial"/>
          <w:sz w:val="22"/>
          <w:szCs w:val="22"/>
        </w:rPr>
      </w:pPr>
    </w:p>
    <w:p w14:paraId="5C8AF31E" w14:textId="77777777" w:rsidR="008F09B9" w:rsidRDefault="008F09B9" w:rsidP="004731B8">
      <w:pPr>
        <w:rPr>
          <w:rFonts w:ascii="Arial" w:hAnsi="Arial" w:cs="Arial"/>
          <w:sz w:val="22"/>
          <w:szCs w:val="22"/>
        </w:rPr>
      </w:pPr>
      <w:r>
        <w:rPr>
          <w:rFonts w:ascii="Arial" w:hAnsi="Arial" w:cs="Arial"/>
          <w:sz w:val="22"/>
          <w:szCs w:val="22"/>
        </w:rPr>
        <w:t xml:space="preserve">The are many flavours of Grading scheme: Feedback, Percentage, Range and Value. </w:t>
      </w:r>
    </w:p>
    <w:p w14:paraId="4A3362C1" w14:textId="77777777" w:rsidR="00E9362E" w:rsidRDefault="008F09B9" w:rsidP="004731B8">
      <w:pPr>
        <w:rPr>
          <w:rFonts w:ascii="Arial" w:hAnsi="Arial" w:cs="Arial"/>
          <w:sz w:val="22"/>
          <w:szCs w:val="22"/>
        </w:rPr>
      </w:pPr>
      <w:r>
        <w:rPr>
          <w:rFonts w:ascii="Arial" w:hAnsi="Arial" w:cs="Arial"/>
          <w:sz w:val="22"/>
          <w:szCs w:val="22"/>
        </w:rPr>
        <w:t xml:space="preserve">It is a user choice which one best fit what they want to grade or mark. In some circumstances multiple Grading Schemes can be used in the review. For example, when </w:t>
      </w:r>
      <w:r w:rsidR="00E9362E">
        <w:rPr>
          <w:rFonts w:ascii="Arial" w:hAnsi="Arial" w:cs="Arial"/>
          <w:sz w:val="22"/>
          <w:szCs w:val="22"/>
        </w:rPr>
        <w:t xml:space="preserve">grading a showcase, a reviewer may want to grade the presentation style, its content and the overall impression they could a separate Grading System for each area. </w:t>
      </w:r>
    </w:p>
    <w:p w14:paraId="7C8D2277" w14:textId="77777777" w:rsidR="00E9362E" w:rsidRDefault="00E9362E" w:rsidP="004731B8">
      <w:pPr>
        <w:rPr>
          <w:rFonts w:ascii="Arial" w:hAnsi="Arial" w:cs="Arial"/>
          <w:sz w:val="22"/>
          <w:szCs w:val="22"/>
        </w:rPr>
      </w:pPr>
    </w:p>
    <w:p w14:paraId="4C782900" w14:textId="48BF9340" w:rsidR="00B92C24" w:rsidRPr="00A51FB7" w:rsidRDefault="00E9362E" w:rsidP="004731B8">
      <w:pPr>
        <w:rPr>
          <w:rFonts w:ascii="Arial" w:hAnsi="Arial" w:cs="Arial"/>
          <w:sz w:val="22"/>
          <w:szCs w:val="22"/>
        </w:rPr>
      </w:pPr>
      <w:r>
        <w:rPr>
          <w:rFonts w:ascii="Arial" w:hAnsi="Arial" w:cs="Arial"/>
          <w:sz w:val="22"/>
          <w:szCs w:val="22"/>
        </w:rPr>
        <w:t xml:space="preserve">Grading schemes are a complimentary Myshowcase.me function. In themselves they are of no use. They have been designed to work with other Myshowcase.me functionality, such as Tasks, Standards, Progress Views and Showcases.  </w:t>
      </w:r>
    </w:p>
    <w:p w14:paraId="2E0FD6C3" w14:textId="77777777" w:rsidR="00B92C24" w:rsidRPr="00A51FB7" w:rsidRDefault="00B92C24" w:rsidP="004731B8">
      <w:pPr>
        <w:rPr>
          <w:rFonts w:ascii="Arial" w:hAnsi="Arial" w:cs="Arial"/>
          <w:sz w:val="22"/>
          <w:szCs w:val="22"/>
        </w:rPr>
      </w:pPr>
    </w:p>
    <w:p w14:paraId="72A7652C" w14:textId="77777777" w:rsidR="00E25B31" w:rsidRDefault="00E25B31">
      <w:pPr>
        <w:rPr>
          <w:rFonts w:eastAsiaTheme="majorEastAsia" w:cstheme="majorBidi"/>
          <w:color w:val="00B0F0"/>
          <w:sz w:val="32"/>
          <w:szCs w:val="32"/>
        </w:rPr>
      </w:pPr>
      <w:r>
        <w:br w:type="page"/>
      </w:r>
    </w:p>
    <w:p w14:paraId="5A433BA9" w14:textId="362DA6B8" w:rsidR="007711C1" w:rsidRPr="00E25B31" w:rsidRDefault="005E67A9" w:rsidP="00920B65">
      <w:pPr>
        <w:pStyle w:val="Heading1"/>
        <w:rPr>
          <w:rFonts w:ascii="Arial" w:hAnsi="Arial" w:cs="Arial"/>
        </w:rPr>
      </w:pPr>
      <w:bookmarkStart w:id="1" w:name="_Toc16050372"/>
      <w:r>
        <w:rPr>
          <w:rFonts w:ascii="Arial" w:hAnsi="Arial" w:cs="Arial"/>
        </w:rPr>
        <w:lastRenderedPageBreak/>
        <w:t>Creating a Grading Scheme</w:t>
      </w:r>
      <w:bookmarkEnd w:id="1"/>
    </w:p>
    <w:p w14:paraId="48A66800" w14:textId="123A638A" w:rsidR="00AE0A69" w:rsidRDefault="00115C7F" w:rsidP="0034771E">
      <w:pPr>
        <w:rPr>
          <w:rFonts w:ascii="Arial" w:hAnsi="Arial" w:cs="Arial"/>
          <w:sz w:val="20"/>
          <w:szCs w:val="20"/>
        </w:rPr>
      </w:pPr>
      <w:r>
        <w:rPr>
          <w:rFonts w:ascii="Arial" w:hAnsi="Arial" w:cs="Arial"/>
          <w:sz w:val="22"/>
          <w:szCs w:val="22"/>
        </w:rPr>
        <w:t xml:space="preserve">Creating a Grading Scheme is straight forward. You give it a name and a description. There is the option to upload a files or documents that may describe the Grading Scheme and its use in more detail. </w:t>
      </w:r>
    </w:p>
    <w:p w14:paraId="72B19EBF" w14:textId="534D3193" w:rsidR="0034771E" w:rsidRDefault="00115C7F" w:rsidP="00115C7F">
      <w:pPr>
        <w:jc w:val="center"/>
        <w:rPr>
          <w:rFonts w:ascii="Arial" w:hAnsi="Arial" w:cs="Arial"/>
          <w:sz w:val="20"/>
          <w:szCs w:val="20"/>
        </w:rPr>
      </w:pPr>
      <w:r>
        <w:rPr>
          <w:rFonts w:ascii="Arial" w:hAnsi="Arial" w:cs="Arial"/>
          <w:noProof/>
          <w:sz w:val="20"/>
          <w:szCs w:val="20"/>
        </w:rPr>
        <w:drawing>
          <wp:inline distT="0" distB="0" distL="0" distR="0" wp14:anchorId="5373B7C2" wp14:editId="195D61C6">
            <wp:extent cx="2117186" cy="378069"/>
            <wp:effectExtent l="190500" t="190500" r="187960" b="1936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r:embed="rId10">
                      <a:extLst>
                        <a:ext uri="{28A0092B-C50C-407E-A947-70E740481C1C}">
                          <a14:useLocalDpi xmlns:a14="http://schemas.microsoft.com/office/drawing/2010/main" val="0"/>
                        </a:ext>
                      </a:extLst>
                    </a:blip>
                    <a:stretch>
                      <a:fillRect/>
                    </a:stretch>
                  </pic:blipFill>
                  <pic:spPr>
                    <a:xfrm>
                      <a:off x="0" y="0"/>
                      <a:ext cx="2147070" cy="383405"/>
                    </a:xfrm>
                    <a:prstGeom prst="rect">
                      <a:avLst/>
                    </a:prstGeom>
                    <a:ln>
                      <a:noFill/>
                    </a:ln>
                    <a:effectLst>
                      <a:outerShdw blurRad="190500" algn="tl" rotWithShape="0">
                        <a:srgbClr val="000000">
                          <a:alpha val="70000"/>
                        </a:srgbClr>
                      </a:outerShdw>
                    </a:effectLst>
                  </pic:spPr>
                </pic:pic>
              </a:graphicData>
            </a:graphic>
          </wp:inline>
        </w:drawing>
      </w:r>
    </w:p>
    <w:p w14:paraId="70BFDA60" w14:textId="77777777" w:rsidR="0034771E" w:rsidRDefault="0034771E" w:rsidP="0034771E">
      <w:pPr>
        <w:rPr>
          <w:rFonts w:ascii="Arial" w:hAnsi="Arial" w:cs="Arial"/>
          <w:sz w:val="20"/>
          <w:szCs w:val="20"/>
        </w:rPr>
      </w:pPr>
    </w:p>
    <w:p w14:paraId="533809CF" w14:textId="77777777"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258B74A8" wp14:editId="35473BA8">
            <wp:extent cx="6200104" cy="2989385"/>
            <wp:effectExtent l="190500" t="190500" r="182245" b="192405"/>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a:extLst>
                        <a:ext uri="{28A0092B-C50C-407E-A947-70E740481C1C}">
                          <a14:useLocalDpi xmlns:a14="http://schemas.microsoft.com/office/drawing/2010/main" val="0"/>
                        </a:ext>
                      </a:extLst>
                    </a:blip>
                    <a:stretch>
                      <a:fillRect/>
                    </a:stretch>
                  </pic:blipFill>
                  <pic:spPr>
                    <a:xfrm>
                      <a:off x="0" y="0"/>
                      <a:ext cx="6208897" cy="2993625"/>
                    </a:xfrm>
                    <a:prstGeom prst="rect">
                      <a:avLst/>
                    </a:prstGeom>
                    <a:ln>
                      <a:noFill/>
                    </a:ln>
                    <a:effectLst>
                      <a:outerShdw blurRad="190500" algn="tl" rotWithShape="0">
                        <a:srgbClr val="000000">
                          <a:alpha val="70000"/>
                        </a:srgbClr>
                      </a:outerShdw>
                    </a:effectLst>
                  </pic:spPr>
                </pic:pic>
              </a:graphicData>
            </a:graphic>
          </wp:inline>
        </w:drawing>
      </w:r>
    </w:p>
    <w:p w14:paraId="195CBCB4" w14:textId="77777777" w:rsidR="008A36D8" w:rsidRDefault="008A36D8" w:rsidP="0034771E">
      <w:pPr>
        <w:rPr>
          <w:rFonts w:ascii="Arial" w:hAnsi="Arial" w:cs="Arial"/>
          <w:sz w:val="22"/>
          <w:szCs w:val="22"/>
        </w:rPr>
      </w:pPr>
    </w:p>
    <w:p w14:paraId="4E12E618" w14:textId="17661F69" w:rsidR="008A36D8" w:rsidRDefault="008A36D8" w:rsidP="0034771E">
      <w:pPr>
        <w:rPr>
          <w:rFonts w:ascii="Arial" w:hAnsi="Arial" w:cs="Arial"/>
          <w:sz w:val="22"/>
          <w:szCs w:val="22"/>
        </w:rPr>
      </w:pPr>
      <w:r>
        <w:rPr>
          <w:rFonts w:ascii="Arial" w:hAnsi="Arial" w:cs="Arial"/>
          <w:sz w:val="22"/>
          <w:szCs w:val="22"/>
        </w:rPr>
        <w:t>There are many flavours of Grading Scheme. Each Grading Scheme is given</w:t>
      </w:r>
      <w:r w:rsidR="002E0274">
        <w:rPr>
          <w:rFonts w:ascii="Arial" w:hAnsi="Arial" w:cs="Arial"/>
          <w:sz w:val="22"/>
          <w:szCs w:val="22"/>
        </w:rPr>
        <w:t xml:space="preserve"> a single</w:t>
      </w:r>
      <w:r>
        <w:rPr>
          <w:rFonts w:ascii="Arial" w:hAnsi="Arial" w:cs="Arial"/>
          <w:sz w:val="22"/>
          <w:szCs w:val="22"/>
        </w:rPr>
        <w:t xml:space="preserve"> ‘Type’ </w:t>
      </w:r>
      <w:r w:rsidR="002E0274">
        <w:rPr>
          <w:rFonts w:ascii="Arial" w:hAnsi="Arial" w:cs="Arial"/>
          <w:sz w:val="22"/>
          <w:szCs w:val="22"/>
        </w:rPr>
        <w:t>descriptor</w:t>
      </w:r>
      <w:r>
        <w:rPr>
          <w:rFonts w:ascii="Arial" w:hAnsi="Arial" w:cs="Arial"/>
          <w:sz w:val="22"/>
          <w:szCs w:val="22"/>
        </w:rPr>
        <w:t xml:space="preserve"> of either: ‘Percentage’, ‘Range’, ‘Feedback’, ‘Value’.</w:t>
      </w:r>
    </w:p>
    <w:p w14:paraId="3C6CD6F5" w14:textId="77777777" w:rsidR="008A36D8" w:rsidRDefault="008A36D8" w:rsidP="0034771E">
      <w:pPr>
        <w:rPr>
          <w:rFonts w:ascii="Arial" w:hAnsi="Arial" w:cs="Arial"/>
          <w:sz w:val="22"/>
          <w:szCs w:val="22"/>
        </w:rPr>
      </w:pPr>
    </w:p>
    <w:p w14:paraId="4F2DEDC3" w14:textId="205239A7"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366B43CB" wp14:editId="5C90F3E9">
            <wp:extent cx="6169246" cy="2529254"/>
            <wp:effectExtent l="190500" t="190500" r="193675" b="194945"/>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a:extLst>
                        <a:ext uri="{28A0092B-C50C-407E-A947-70E740481C1C}">
                          <a14:useLocalDpi xmlns:a14="http://schemas.microsoft.com/office/drawing/2010/main" val="0"/>
                        </a:ext>
                      </a:extLst>
                    </a:blip>
                    <a:stretch>
                      <a:fillRect/>
                    </a:stretch>
                  </pic:blipFill>
                  <pic:spPr>
                    <a:xfrm>
                      <a:off x="0" y="0"/>
                      <a:ext cx="6198363" cy="2541191"/>
                    </a:xfrm>
                    <a:prstGeom prst="rect">
                      <a:avLst/>
                    </a:prstGeom>
                    <a:ln>
                      <a:noFill/>
                    </a:ln>
                    <a:effectLst>
                      <a:outerShdw blurRad="190500" algn="tl" rotWithShape="0">
                        <a:srgbClr val="000000">
                          <a:alpha val="70000"/>
                        </a:srgbClr>
                      </a:outerShdw>
                    </a:effectLst>
                  </pic:spPr>
                </pic:pic>
              </a:graphicData>
            </a:graphic>
          </wp:inline>
        </w:drawing>
      </w:r>
    </w:p>
    <w:p w14:paraId="3C89D37F" w14:textId="5907E69F" w:rsidR="0034771E" w:rsidRDefault="0034771E" w:rsidP="0034771E">
      <w:pPr>
        <w:rPr>
          <w:rFonts w:ascii="Arial" w:hAnsi="Arial" w:cs="Arial"/>
          <w:sz w:val="20"/>
          <w:szCs w:val="20"/>
        </w:rPr>
      </w:pPr>
    </w:p>
    <w:p w14:paraId="211781DF" w14:textId="2ED241CA" w:rsidR="0034771E" w:rsidRDefault="005E67A9" w:rsidP="0034771E">
      <w:pPr>
        <w:rPr>
          <w:rFonts w:ascii="Arial" w:hAnsi="Arial" w:cs="Arial"/>
          <w:b/>
          <w:bCs/>
          <w:sz w:val="32"/>
          <w:szCs w:val="32"/>
        </w:rPr>
      </w:pPr>
      <w:r>
        <w:rPr>
          <w:rFonts w:ascii="Arial" w:hAnsi="Arial" w:cs="Arial"/>
          <w:b/>
          <w:bCs/>
          <w:sz w:val="32"/>
          <w:szCs w:val="32"/>
        </w:rPr>
        <w:lastRenderedPageBreak/>
        <w:t xml:space="preserve">Grading Scheme type: </w:t>
      </w:r>
      <w:r w:rsidR="006B1450" w:rsidRPr="006B1450">
        <w:rPr>
          <w:rFonts w:ascii="Arial" w:hAnsi="Arial" w:cs="Arial"/>
          <w:b/>
          <w:bCs/>
          <w:sz w:val="32"/>
          <w:szCs w:val="32"/>
        </w:rPr>
        <w:t>Percentage</w:t>
      </w:r>
    </w:p>
    <w:p w14:paraId="50E7500A" w14:textId="230875CB" w:rsidR="006B1450" w:rsidRDefault="00E53EC2" w:rsidP="0034771E">
      <w:pPr>
        <w:rPr>
          <w:rFonts w:ascii="Arial" w:hAnsi="Arial" w:cs="Arial"/>
          <w:sz w:val="22"/>
          <w:szCs w:val="22"/>
        </w:rPr>
      </w:pPr>
      <w:bookmarkStart w:id="2" w:name="_Hlk15963977"/>
      <w:r>
        <w:rPr>
          <w:rFonts w:ascii="Arial" w:hAnsi="Arial" w:cs="Arial"/>
          <w:sz w:val="22"/>
          <w:szCs w:val="22"/>
        </w:rPr>
        <w:t xml:space="preserve">A ‘Percentage’ Grading Scheme is one supporting the choice of a numerical value within the range 0-100. </w:t>
      </w:r>
    </w:p>
    <w:bookmarkEnd w:id="2"/>
    <w:p w14:paraId="74E1CC35" w14:textId="77777777" w:rsidR="006B1450" w:rsidRPr="006B1450" w:rsidRDefault="006B1450" w:rsidP="0034771E">
      <w:pPr>
        <w:rPr>
          <w:rFonts w:ascii="Arial" w:hAnsi="Arial" w:cs="Arial"/>
          <w:b/>
          <w:bCs/>
          <w:sz w:val="32"/>
          <w:szCs w:val="32"/>
        </w:rPr>
      </w:pPr>
    </w:p>
    <w:p w14:paraId="6C416B53" w14:textId="0859B48E"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39196EB8" wp14:editId="018CB177">
            <wp:extent cx="6258665" cy="2631831"/>
            <wp:effectExtent l="190500" t="190500" r="180340" b="187960"/>
            <wp:docPr id="7"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r:embed="rId13">
                      <a:extLst>
                        <a:ext uri="{28A0092B-C50C-407E-A947-70E740481C1C}">
                          <a14:useLocalDpi xmlns:a14="http://schemas.microsoft.com/office/drawing/2010/main" val="0"/>
                        </a:ext>
                      </a:extLst>
                    </a:blip>
                    <a:stretch>
                      <a:fillRect/>
                    </a:stretch>
                  </pic:blipFill>
                  <pic:spPr>
                    <a:xfrm>
                      <a:off x="0" y="0"/>
                      <a:ext cx="6277659" cy="2639818"/>
                    </a:xfrm>
                    <a:prstGeom prst="rect">
                      <a:avLst/>
                    </a:prstGeom>
                    <a:ln>
                      <a:noFill/>
                    </a:ln>
                    <a:effectLst>
                      <a:outerShdw blurRad="190500" algn="tl" rotWithShape="0">
                        <a:srgbClr val="000000">
                          <a:alpha val="70000"/>
                        </a:srgbClr>
                      </a:outerShdw>
                    </a:effectLst>
                  </pic:spPr>
                </pic:pic>
              </a:graphicData>
            </a:graphic>
          </wp:inline>
        </w:drawing>
      </w:r>
    </w:p>
    <w:p w14:paraId="74705192" w14:textId="77777777" w:rsidR="00141865" w:rsidRDefault="00141865" w:rsidP="0034771E">
      <w:pPr>
        <w:rPr>
          <w:rFonts w:ascii="Arial" w:hAnsi="Arial" w:cs="Arial"/>
          <w:sz w:val="20"/>
          <w:szCs w:val="20"/>
        </w:rPr>
      </w:pPr>
    </w:p>
    <w:p w14:paraId="426C833E" w14:textId="77777777" w:rsidR="006B1450" w:rsidRDefault="006B1450" w:rsidP="006B1450">
      <w:pPr>
        <w:rPr>
          <w:rFonts w:ascii="Arial" w:hAnsi="Arial" w:cs="Arial"/>
          <w:b/>
          <w:bCs/>
          <w:sz w:val="32"/>
          <w:szCs w:val="32"/>
        </w:rPr>
      </w:pPr>
    </w:p>
    <w:p w14:paraId="682D58D9" w14:textId="35A8C8F9" w:rsidR="006B1450" w:rsidRDefault="005E67A9" w:rsidP="006B1450">
      <w:pPr>
        <w:rPr>
          <w:rFonts w:ascii="Arial" w:hAnsi="Arial" w:cs="Arial"/>
          <w:b/>
          <w:bCs/>
          <w:sz w:val="32"/>
          <w:szCs w:val="32"/>
        </w:rPr>
      </w:pPr>
      <w:r>
        <w:rPr>
          <w:rFonts w:ascii="Arial" w:hAnsi="Arial" w:cs="Arial"/>
          <w:b/>
          <w:bCs/>
          <w:sz w:val="32"/>
          <w:szCs w:val="32"/>
        </w:rPr>
        <w:t xml:space="preserve">Grading Scheme type: </w:t>
      </w:r>
      <w:r w:rsidR="006B1450">
        <w:rPr>
          <w:rFonts w:ascii="Arial" w:hAnsi="Arial" w:cs="Arial"/>
          <w:b/>
          <w:bCs/>
          <w:sz w:val="32"/>
          <w:szCs w:val="32"/>
        </w:rPr>
        <w:t>Range</w:t>
      </w:r>
    </w:p>
    <w:p w14:paraId="2927276E" w14:textId="77777777" w:rsidR="00E53EC2" w:rsidRDefault="00E53EC2" w:rsidP="00E53EC2">
      <w:pPr>
        <w:rPr>
          <w:rFonts w:ascii="Arial" w:hAnsi="Arial" w:cs="Arial"/>
          <w:sz w:val="22"/>
          <w:szCs w:val="22"/>
        </w:rPr>
      </w:pPr>
      <w:r>
        <w:rPr>
          <w:rFonts w:ascii="Arial" w:hAnsi="Arial" w:cs="Arial"/>
          <w:sz w:val="22"/>
          <w:szCs w:val="22"/>
        </w:rPr>
        <w:t>A ‘Percentage’ Grading Scheme is a collection of values, inclusive from a start to end position. The range can be either numeric or alphabetic.</w:t>
      </w:r>
    </w:p>
    <w:p w14:paraId="43CE8ADE" w14:textId="2C0AC52E" w:rsidR="00E53EC2" w:rsidRDefault="00E53EC2" w:rsidP="00E53EC2">
      <w:pPr>
        <w:rPr>
          <w:rFonts w:ascii="Arial" w:hAnsi="Arial" w:cs="Arial"/>
          <w:sz w:val="22"/>
          <w:szCs w:val="22"/>
        </w:rPr>
      </w:pPr>
      <w:r>
        <w:rPr>
          <w:rFonts w:ascii="Arial" w:hAnsi="Arial" w:cs="Arial"/>
          <w:sz w:val="22"/>
          <w:szCs w:val="22"/>
        </w:rPr>
        <w:t>Numeric ranges must be positive whole numbers. Decimals are not supported.</w:t>
      </w:r>
    </w:p>
    <w:p w14:paraId="5E6E13AD" w14:textId="77777777" w:rsidR="00115C7F" w:rsidRDefault="00115C7F" w:rsidP="00E53EC2">
      <w:pPr>
        <w:rPr>
          <w:rFonts w:ascii="Arial" w:hAnsi="Arial" w:cs="Arial"/>
          <w:sz w:val="22"/>
          <w:szCs w:val="22"/>
        </w:rPr>
      </w:pPr>
    </w:p>
    <w:p w14:paraId="2EB668F4" w14:textId="288ED52B" w:rsidR="006B1450" w:rsidRDefault="00115C7F" w:rsidP="006B1450">
      <w:pPr>
        <w:rPr>
          <w:rFonts w:ascii="Arial" w:hAnsi="Arial" w:cs="Arial"/>
          <w:sz w:val="22"/>
          <w:szCs w:val="22"/>
        </w:rPr>
      </w:pPr>
      <w:r>
        <w:rPr>
          <w:rFonts w:ascii="Arial" w:hAnsi="Arial" w:cs="Arial"/>
          <w:sz w:val="22"/>
          <w:szCs w:val="22"/>
        </w:rPr>
        <w:t>Alphabetical ranges will not support numeric or any special character values. All capitalisation will be ignored.</w:t>
      </w:r>
    </w:p>
    <w:p w14:paraId="5765E9A2" w14:textId="77777777" w:rsidR="0034771E" w:rsidRDefault="0034771E" w:rsidP="0034771E">
      <w:pPr>
        <w:rPr>
          <w:rFonts w:ascii="Arial" w:hAnsi="Arial" w:cs="Arial"/>
          <w:sz w:val="20"/>
          <w:szCs w:val="20"/>
        </w:rPr>
      </w:pPr>
    </w:p>
    <w:p w14:paraId="2FA8EF3D" w14:textId="5AD3D59A"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60AAA8A0" wp14:editId="2903EE6B">
            <wp:extent cx="5999285" cy="2553354"/>
            <wp:effectExtent l="190500" t="190500" r="192405" b="189865"/>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4">
                      <a:extLst>
                        <a:ext uri="{28A0092B-C50C-407E-A947-70E740481C1C}">
                          <a14:useLocalDpi xmlns:a14="http://schemas.microsoft.com/office/drawing/2010/main" val="0"/>
                        </a:ext>
                      </a:extLst>
                    </a:blip>
                    <a:stretch>
                      <a:fillRect/>
                    </a:stretch>
                  </pic:blipFill>
                  <pic:spPr>
                    <a:xfrm>
                      <a:off x="0" y="0"/>
                      <a:ext cx="6018755" cy="2561641"/>
                    </a:xfrm>
                    <a:prstGeom prst="rect">
                      <a:avLst/>
                    </a:prstGeom>
                    <a:ln>
                      <a:noFill/>
                    </a:ln>
                    <a:effectLst>
                      <a:outerShdw blurRad="190500" algn="tl" rotWithShape="0">
                        <a:srgbClr val="000000">
                          <a:alpha val="70000"/>
                        </a:srgbClr>
                      </a:outerShdw>
                    </a:effectLst>
                  </pic:spPr>
                </pic:pic>
              </a:graphicData>
            </a:graphic>
          </wp:inline>
        </w:drawing>
      </w:r>
    </w:p>
    <w:p w14:paraId="0BB6517C" w14:textId="0E1EA8F4" w:rsidR="0034771E" w:rsidRDefault="0034771E" w:rsidP="0034771E">
      <w:pPr>
        <w:rPr>
          <w:rFonts w:ascii="Arial" w:hAnsi="Arial" w:cs="Arial"/>
          <w:sz w:val="20"/>
          <w:szCs w:val="20"/>
        </w:rPr>
      </w:pPr>
    </w:p>
    <w:p w14:paraId="4944539C" w14:textId="77777777" w:rsidR="0034771E" w:rsidRDefault="0034771E" w:rsidP="0034771E">
      <w:pPr>
        <w:rPr>
          <w:rFonts w:ascii="Arial" w:hAnsi="Arial" w:cs="Arial"/>
          <w:sz w:val="20"/>
          <w:szCs w:val="20"/>
        </w:rPr>
      </w:pPr>
    </w:p>
    <w:p w14:paraId="156545B6" w14:textId="2732D5E5" w:rsidR="006B1450" w:rsidRDefault="005E67A9" w:rsidP="006B1450">
      <w:pPr>
        <w:rPr>
          <w:rFonts w:ascii="Arial" w:hAnsi="Arial" w:cs="Arial"/>
          <w:b/>
          <w:bCs/>
          <w:sz w:val="32"/>
          <w:szCs w:val="32"/>
        </w:rPr>
      </w:pPr>
      <w:r>
        <w:rPr>
          <w:rFonts w:ascii="Arial" w:hAnsi="Arial" w:cs="Arial"/>
          <w:b/>
          <w:bCs/>
          <w:sz w:val="32"/>
          <w:szCs w:val="32"/>
        </w:rPr>
        <w:lastRenderedPageBreak/>
        <w:t xml:space="preserve">Grading Scheme type: </w:t>
      </w:r>
      <w:r w:rsidR="006B1450">
        <w:rPr>
          <w:rFonts w:ascii="Arial" w:hAnsi="Arial" w:cs="Arial"/>
          <w:b/>
          <w:bCs/>
          <w:sz w:val="32"/>
          <w:szCs w:val="32"/>
        </w:rPr>
        <w:t>Feedback</w:t>
      </w:r>
    </w:p>
    <w:p w14:paraId="1A194874" w14:textId="30BE3D4A" w:rsidR="0034771E" w:rsidRDefault="000B400D" w:rsidP="0034771E">
      <w:pPr>
        <w:rPr>
          <w:rFonts w:ascii="Arial" w:hAnsi="Arial" w:cs="Arial"/>
          <w:sz w:val="22"/>
          <w:szCs w:val="22"/>
        </w:rPr>
      </w:pPr>
      <w:r>
        <w:rPr>
          <w:rFonts w:ascii="Arial" w:hAnsi="Arial" w:cs="Arial"/>
          <w:sz w:val="22"/>
          <w:szCs w:val="22"/>
        </w:rPr>
        <w:t>A ‘Feedback’ Grading Scheme requires the reviewer/marker to provide some textual feedback, observation or comment for the user to reflect upon.</w:t>
      </w:r>
    </w:p>
    <w:p w14:paraId="0D420F76" w14:textId="77777777" w:rsidR="00896ED9" w:rsidRDefault="00896ED9" w:rsidP="0034771E">
      <w:pPr>
        <w:rPr>
          <w:rFonts w:ascii="Arial" w:hAnsi="Arial" w:cs="Arial"/>
          <w:sz w:val="20"/>
          <w:szCs w:val="20"/>
        </w:rPr>
      </w:pPr>
    </w:p>
    <w:p w14:paraId="50DD7245" w14:textId="77777777"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47EDDA7B" wp14:editId="673B388D">
            <wp:extent cx="6161462" cy="2643554"/>
            <wp:effectExtent l="190500" t="190500" r="182245" b="194945"/>
            <wp:docPr id="9"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r:embed="rId15">
                      <a:extLst>
                        <a:ext uri="{28A0092B-C50C-407E-A947-70E740481C1C}">
                          <a14:useLocalDpi xmlns:a14="http://schemas.microsoft.com/office/drawing/2010/main" val="0"/>
                        </a:ext>
                      </a:extLst>
                    </a:blip>
                    <a:stretch>
                      <a:fillRect/>
                    </a:stretch>
                  </pic:blipFill>
                  <pic:spPr>
                    <a:xfrm>
                      <a:off x="0" y="0"/>
                      <a:ext cx="6176524" cy="2650016"/>
                    </a:xfrm>
                    <a:prstGeom prst="rect">
                      <a:avLst/>
                    </a:prstGeom>
                    <a:ln>
                      <a:noFill/>
                    </a:ln>
                    <a:effectLst>
                      <a:outerShdw blurRad="190500" algn="tl" rotWithShape="0">
                        <a:srgbClr val="000000">
                          <a:alpha val="70000"/>
                        </a:srgbClr>
                      </a:outerShdw>
                    </a:effectLst>
                  </pic:spPr>
                </pic:pic>
              </a:graphicData>
            </a:graphic>
          </wp:inline>
        </w:drawing>
      </w:r>
    </w:p>
    <w:p w14:paraId="6E7F3409" w14:textId="77777777" w:rsidR="0034771E" w:rsidRDefault="0034771E" w:rsidP="0034771E">
      <w:pPr>
        <w:rPr>
          <w:rFonts w:ascii="Arial" w:hAnsi="Arial" w:cs="Arial"/>
          <w:sz w:val="20"/>
          <w:szCs w:val="20"/>
        </w:rPr>
      </w:pPr>
    </w:p>
    <w:p w14:paraId="5DB370FB" w14:textId="64447912" w:rsidR="006B1450" w:rsidRDefault="005E67A9" w:rsidP="006B1450">
      <w:pPr>
        <w:rPr>
          <w:rFonts w:ascii="Arial" w:hAnsi="Arial" w:cs="Arial"/>
          <w:b/>
          <w:bCs/>
          <w:sz w:val="32"/>
          <w:szCs w:val="32"/>
        </w:rPr>
      </w:pPr>
      <w:r>
        <w:rPr>
          <w:rFonts w:ascii="Arial" w:hAnsi="Arial" w:cs="Arial"/>
          <w:b/>
          <w:bCs/>
          <w:sz w:val="32"/>
          <w:szCs w:val="32"/>
        </w:rPr>
        <w:t xml:space="preserve">Grading Scheme type: </w:t>
      </w:r>
      <w:r w:rsidR="006B1450">
        <w:rPr>
          <w:rFonts w:ascii="Arial" w:hAnsi="Arial" w:cs="Arial"/>
          <w:b/>
          <w:bCs/>
          <w:sz w:val="32"/>
          <w:szCs w:val="32"/>
        </w:rPr>
        <w:t>Value</w:t>
      </w:r>
    </w:p>
    <w:p w14:paraId="48024359" w14:textId="643E9B55" w:rsidR="006B1450" w:rsidRDefault="00896ED9" w:rsidP="006B1450">
      <w:pPr>
        <w:rPr>
          <w:rFonts w:ascii="Arial" w:hAnsi="Arial" w:cs="Arial"/>
          <w:sz w:val="22"/>
          <w:szCs w:val="22"/>
        </w:rPr>
      </w:pPr>
      <w:r>
        <w:rPr>
          <w:rFonts w:ascii="Arial" w:hAnsi="Arial" w:cs="Arial"/>
          <w:sz w:val="22"/>
          <w:szCs w:val="22"/>
        </w:rPr>
        <w:t xml:space="preserve">Th reviewer or marker using this Grading Scheme will be required to choose a single value from an ordered collection of possible values.  </w:t>
      </w:r>
    </w:p>
    <w:p w14:paraId="049EC170" w14:textId="77777777" w:rsidR="0034771E" w:rsidRDefault="0034771E" w:rsidP="0034771E">
      <w:pPr>
        <w:rPr>
          <w:rFonts w:ascii="Arial" w:hAnsi="Arial" w:cs="Arial"/>
          <w:sz w:val="20"/>
          <w:szCs w:val="20"/>
        </w:rPr>
      </w:pPr>
    </w:p>
    <w:p w14:paraId="27796745" w14:textId="32B96020"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0D5CC565" wp14:editId="24976496">
            <wp:extent cx="6181119" cy="2212731"/>
            <wp:effectExtent l="190500" t="190500" r="181610" b="187960"/>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6">
                      <a:extLst>
                        <a:ext uri="{28A0092B-C50C-407E-A947-70E740481C1C}">
                          <a14:useLocalDpi xmlns:a14="http://schemas.microsoft.com/office/drawing/2010/main" val="0"/>
                        </a:ext>
                      </a:extLst>
                    </a:blip>
                    <a:stretch>
                      <a:fillRect/>
                    </a:stretch>
                  </pic:blipFill>
                  <pic:spPr>
                    <a:xfrm>
                      <a:off x="0" y="0"/>
                      <a:ext cx="6194851" cy="2217647"/>
                    </a:xfrm>
                    <a:prstGeom prst="rect">
                      <a:avLst/>
                    </a:prstGeom>
                    <a:ln>
                      <a:noFill/>
                    </a:ln>
                    <a:effectLst>
                      <a:outerShdw blurRad="190500" algn="tl" rotWithShape="0">
                        <a:srgbClr val="000000">
                          <a:alpha val="70000"/>
                        </a:srgbClr>
                      </a:outerShdw>
                    </a:effectLst>
                  </pic:spPr>
                </pic:pic>
              </a:graphicData>
            </a:graphic>
          </wp:inline>
        </w:drawing>
      </w:r>
    </w:p>
    <w:p w14:paraId="0CA9719D" w14:textId="5B783A2C" w:rsidR="006B1450" w:rsidRDefault="006B1450" w:rsidP="0034771E">
      <w:pPr>
        <w:rPr>
          <w:rFonts w:ascii="Arial" w:hAnsi="Arial" w:cs="Arial"/>
          <w:sz w:val="20"/>
          <w:szCs w:val="20"/>
        </w:rPr>
      </w:pPr>
    </w:p>
    <w:p w14:paraId="4A3D0F7A" w14:textId="1BC6869D" w:rsidR="006B1450" w:rsidRDefault="00896ED9" w:rsidP="0034771E">
      <w:pPr>
        <w:rPr>
          <w:rFonts w:ascii="Arial" w:hAnsi="Arial" w:cs="Arial"/>
          <w:sz w:val="22"/>
          <w:szCs w:val="22"/>
        </w:rPr>
      </w:pPr>
      <w:r w:rsidRPr="00896ED9">
        <w:rPr>
          <w:rFonts w:ascii="Arial" w:hAnsi="Arial" w:cs="Arial"/>
          <w:sz w:val="22"/>
          <w:szCs w:val="22"/>
        </w:rPr>
        <w:t>For example</w:t>
      </w:r>
      <w:r>
        <w:rPr>
          <w:rFonts w:ascii="Arial" w:hAnsi="Arial" w:cs="Arial"/>
          <w:sz w:val="22"/>
          <w:szCs w:val="22"/>
        </w:rPr>
        <w:t>:</w:t>
      </w:r>
    </w:p>
    <w:p w14:paraId="2A26F088" w14:textId="77777777" w:rsidR="00896ED9" w:rsidRDefault="00896ED9" w:rsidP="0034771E">
      <w:pPr>
        <w:rPr>
          <w:rFonts w:ascii="Arial" w:hAnsi="Arial" w:cs="Arial"/>
          <w:sz w:val="22"/>
          <w:szCs w:val="22"/>
        </w:rPr>
      </w:pPr>
    </w:p>
    <w:p w14:paraId="012DEBAF" w14:textId="12D12160" w:rsidR="00896ED9" w:rsidRPr="00896ED9" w:rsidRDefault="00896ED9" w:rsidP="00896ED9">
      <w:pPr>
        <w:pStyle w:val="ListParagraph"/>
        <w:numPr>
          <w:ilvl w:val="0"/>
          <w:numId w:val="13"/>
        </w:numPr>
        <w:rPr>
          <w:rFonts w:ascii="Arial" w:hAnsi="Arial" w:cs="Arial"/>
          <w:sz w:val="22"/>
          <w:szCs w:val="22"/>
        </w:rPr>
      </w:pPr>
      <w:r w:rsidRPr="00896ED9">
        <w:rPr>
          <w:rFonts w:ascii="Arial" w:hAnsi="Arial" w:cs="Arial"/>
          <w:sz w:val="22"/>
          <w:szCs w:val="22"/>
        </w:rPr>
        <w:t>‘A’, ‘B’, ‘C’, ‘D’ and ‘E’</w:t>
      </w:r>
    </w:p>
    <w:p w14:paraId="7BFA29D3" w14:textId="65A0DF7B" w:rsidR="00896ED9" w:rsidRPr="00896ED9" w:rsidRDefault="00896ED9" w:rsidP="00896ED9">
      <w:pPr>
        <w:pStyle w:val="ListParagraph"/>
        <w:numPr>
          <w:ilvl w:val="0"/>
          <w:numId w:val="13"/>
        </w:numPr>
        <w:rPr>
          <w:rFonts w:ascii="Arial" w:hAnsi="Arial" w:cs="Arial"/>
          <w:sz w:val="22"/>
          <w:szCs w:val="22"/>
        </w:rPr>
      </w:pPr>
      <w:r w:rsidRPr="00896ED9">
        <w:rPr>
          <w:rFonts w:ascii="Arial" w:hAnsi="Arial" w:cs="Arial"/>
          <w:sz w:val="22"/>
          <w:szCs w:val="22"/>
        </w:rPr>
        <w:t>‘Distinction’, ‘Pass’, ‘Fail’</w:t>
      </w:r>
    </w:p>
    <w:p w14:paraId="67AA4E98" w14:textId="32E64D6D" w:rsidR="00896ED9" w:rsidRDefault="00896ED9" w:rsidP="00896ED9">
      <w:pPr>
        <w:pStyle w:val="ListParagraph"/>
        <w:numPr>
          <w:ilvl w:val="0"/>
          <w:numId w:val="13"/>
        </w:numPr>
        <w:rPr>
          <w:rFonts w:ascii="Arial" w:hAnsi="Arial" w:cs="Arial"/>
          <w:sz w:val="22"/>
          <w:szCs w:val="22"/>
        </w:rPr>
      </w:pPr>
      <w:r w:rsidRPr="00896ED9">
        <w:rPr>
          <w:rFonts w:ascii="Arial" w:hAnsi="Arial" w:cs="Arial"/>
          <w:sz w:val="22"/>
          <w:szCs w:val="22"/>
        </w:rPr>
        <w:t>‘Level 1’, ‘Level 2’, Level 3’</w:t>
      </w:r>
    </w:p>
    <w:p w14:paraId="48351508" w14:textId="2610932E" w:rsidR="00896ED9" w:rsidRDefault="00896ED9" w:rsidP="00896ED9">
      <w:pPr>
        <w:rPr>
          <w:rFonts w:ascii="Arial" w:hAnsi="Arial" w:cs="Arial"/>
          <w:sz w:val="22"/>
          <w:szCs w:val="22"/>
        </w:rPr>
      </w:pPr>
    </w:p>
    <w:p w14:paraId="64EB1BA8" w14:textId="4ACB1A3B" w:rsidR="00896ED9" w:rsidRDefault="00896ED9" w:rsidP="00896ED9">
      <w:pPr>
        <w:rPr>
          <w:rFonts w:ascii="Arial" w:hAnsi="Arial" w:cs="Arial"/>
          <w:sz w:val="22"/>
          <w:szCs w:val="22"/>
        </w:rPr>
      </w:pPr>
      <w:r>
        <w:rPr>
          <w:rFonts w:ascii="Arial" w:hAnsi="Arial" w:cs="Arial"/>
          <w:sz w:val="22"/>
          <w:szCs w:val="22"/>
        </w:rPr>
        <w:t>Each value can have an optional description explaining what the values represents or how it relates to the other values in this collection.</w:t>
      </w:r>
    </w:p>
    <w:p w14:paraId="6CBA237F" w14:textId="3BF0A5B7" w:rsidR="00896ED9" w:rsidRDefault="00896ED9" w:rsidP="00896ED9">
      <w:pPr>
        <w:rPr>
          <w:rFonts w:ascii="Arial" w:hAnsi="Arial" w:cs="Arial"/>
          <w:sz w:val="22"/>
          <w:szCs w:val="22"/>
        </w:rPr>
      </w:pPr>
    </w:p>
    <w:p w14:paraId="1A122A96" w14:textId="77777777" w:rsidR="00896ED9" w:rsidRPr="00896ED9" w:rsidRDefault="00896ED9" w:rsidP="00896ED9">
      <w:pPr>
        <w:rPr>
          <w:rFonts w:ascii="Arial" w:hAnsi="Arial" w:cs="Arial"/>
          <w:sz w:val="22"/>
          <w:szCs w:val="22"/>
        </w:rPr>
      </w:pPr>
    </w:p>
    <w:p w14:paraId="03085AAE" w14:textId="728B71CA" w:rsidR="00896ED9" w:rsidRDefault="00896ED9" w:rsidP="0034771E">
      <w:pPr>
        <w:rPr>
          <w:rFonts w:ascii="Arial" w:hAnsi="Arial" w:cs="Arial"/>
          <w:sz w:val="22"/>
          <w:szCs w:val="22"/>
        </w:rPr>
      </w:pPr>
      <w:r>
        <w:rPr>
          <w:rFonts w:ascii="Arial" w:hAnsi="Arial" w:cs="Arial"/>
          <w:sz w:val="22"/>
          <w:szCs w:val="22"/>
        </w:rPr>
        <w:t>In the example below the Grading Scheme has an extensive collection possible values, each with its own descriptor and colour representation. The colour is used throughout the Myshowcase.me when the grade value ids displayed within the user interface. The colour can be updated at any time, even on published Grading Schemes and ones already being used. The changes are immediately reflected, real time, on any chart or Grading Scheme presentation.</w:t>
      </w:r>
    </w:p>
    <w:p w14:paraId="6A995582" w14:textId="77777777" w:rsidR="00896ED9" w:rsidRDefault="00896ED9" w:rsidP="0034771E">
      <w:pPr>
        <w:rPr>
          <w:rFonts w:ascii="Arial" w:hAnsi="Arial" w:cs="Arial"/>
          <w:sz w:val="22"/>
          <w:szCs w:val="22"/>
        </w:rPr>
      </w:pPr>
    </w:p>
    <w:p w14:paraId="2E5C9548" w14:textId="15CA0AAD" w:rsidR="006B1450" w:rsidRDefault="006B1450" w:rsidP="0034771E">
      <w:pPr>
        <w:rPr>
          <w:rFonts w:ascii="Arial" w:hAnsi="Arial" w:cs="Arial"/>
          <w:sz w:val="20"/>
          <w:szCs w:val="20"/>
        </w:rPr>
      </w:pPr>
      <w:r>
        <w:rPr>
          <w:rFonts w:ascii="Arial" w:hAnsi="Arial" w:cs="Arial"/>
          <w:noProof/>
          <w:sz w:val="20"/>
          <w:szCs w:val="20"/>
        </w:rPr>
        <w:drawing>
          <wp:inline distT="0" distB="0" distL="0" distR="0" wp14:anchorId="79BAA7CF" wp14:editId="46805B86">
            <wp:extent cx="6069623" cy="2984380"/>
            <wp:effectExtent l="190500" t="190500" r="198120" b="197485"/>
            <wp:docPr id="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a:extLst>
                        <a:ext uri="{28A0092B-C50C-407E-A947-70E740481C1C}">
                          <a14:useLocalDpi xmlns:a14="http://schemas.microsoft.com/office/drawing/2010/main" val="0"/>
                        </a:ext>
                      </a:extLst>
                    </a:blip>
                    <a:stretch>
                      <a:fillRect/>
                    </a:stretch>
                  </pic:blipFill>
                  <pic:spPr>
                    <a:xfrm>
                      <a:off x="0" y="0"/>
                      <a:ext cx="6080609" cy="2989782"/>
                    </a:xfrm>
                    <a:prstGeom prst="rect">
                      <a:avLst/>
                    </a:prstGeom>
                    <a:ln>
                      <a:noFill/>
                    </a:ln>
                    <a:effectLst>
                      <a:outerShdw blurRad="190500" algn="tl" rotWithShape="0">
                        <a:srgbClr val="000000">
                          <a:alpha val="70000"/>
                        </a:srgbClr>
                      </a:outerShdw>
                    </a:effectLst>
                  </pic:spPr>
                </pic:pic>
              </a:graphicData>
            </a:graphic>
          </wp:inline>
        </w:drawing>
      </w:r>
    </w:p>
    <w:p w14:paraId="25A85E17" w14:textId="31E5A14C" w:rsidR="006B1450" w:rsidRDefault="006B1450" w:rsidP="0034771E">
      <w:pPr>
        <w:rPr>
          <w:rFonts w:ascii="Arial" w:hAnsi="Arial" w:cs="Arial"/>
          <w:sz w:val="20"/>
          <w:szCs w:val="20"/>
        </w:rPr>
      </w:pPr>
    </w:p>
    <w:p w14:paraId="2E86C7AE" w14:textId="77777777" w:rsidR="006B1450" w:rsidRDefault="006B1450" w:rsidP="0034771E">
      <w:pPr>
        <w:rPr>
          <w:rFonts w:ascii="Arial" w:hAnsi="Arial" w:cs="Arial"/>
          <w:sz w:val="20"/>
          <w:szCs w:val="20"/>
        </w:rPr>
      </w:pPr>
    </w:p>
    <w:p w14:paraId="5B6A741C" w14:textId="2E86DB2E" w:rsidR="006B1450" w:rsidRDefault="006B1450" w:rsidP="0034771E">
      <w:pPr>
        <w:rPr>
          <w:rFonts w:ascii="Arial" w:hAnsi="Arial" w:cs="Arial"/>
          <w:sz w:val="20"/>
          <w:szCs w:val="20"/>
        </w:rPr>
      </w:pPr>
    </w:p>
    <w:p w14:paraId="06934CF4" w14:textId="77777777" w:rsidR="006B1450" w:rsidRDefault="006B1450" w:rsidP="0034771E">
      <w:pPr>
        <w:rPr>
          <w:rFonts w:ascii="Arial" w:hAnsi="Arial" w:cs="Arial"/>
          <w:sz w:val="20"/>
          <w:szCs w:val="20"/>
        </w:rPr>
      </w:pPr>
    </w:p>
    <w:p w14:paraId="6116F474" w14:textId="77777777" w:rsidR="005E67A9" w:rsidRDefault="005E67A9">
      <w:pPr>
        <w:rPr>
          <w:rFonts w:ascii="Arial" w:eastAsiaTheme="majorEastAsia" w:hAnsi="Arial" w:cs="Arial"/>
          <w:color w:val="00B0F0"/>
          <w:sz w:val="32"/>
          <w:szCs w:val="32"/>
        </w:rPr>
      </w:pPr>
      <w:r>
        <w:rPr>
          <w:rFonts w:ascii="Arial" w:hAnsi="Arial" w:cs="Arial"/>
        </w:rPr>
        <w:br w:type="page"/>
      </w:r>
    </w:p>
    <w:p w14:paraId="2DC66BC1" w14:textId="5169C0D1" w:rsidR="005E67A9" w:rsidRPr="00E25B31" w:rsidRDefault="005E67A9" w:rsidP="005E67A9">
      <w:pPr>
        <w:pStyle w:val="Heading1"/>
        <w:rPr>
          <w:rFonts w:ascii="Arial" w:hAnsi="Arial" w:cs="Arial"/>
        </w:rPr>
      </w:pPr>
      <w:bookmarkStart w:id="3" w:name="_Toc16050373"/>
      <w:r>
        <w:rPr>
          <w:rFonts w:ascii="Arial" w:hAnsi="Arial" w:cs="Arial"/>
        </w:rPr>
        <w:lastRenderedPageBreak/>
        <w:t>Managing Grading Schemes</w:t>
      </w:r>
      <w:bookmarkEnd w:id="3"/>
    </w:p>
    <w:p w14:paraId="41232D8A" w14:textId="77777777" w:rsidR="0014222E" w:rsidRDefault="0014222E" w:rsidP="005E67A9">
      <w:pPr>
        <w:rPr>
          <w:rFonts w:ascii="Arial" w:hAnsi="Arial" w:cs="Arial"/>
          <w:sz w:val="22"/>
          <w:szCs w:val="22"/>
        </w:rPr>
      </w:pPr>
    </w:p>
    <w:p w14:paraId="21EDCEDD" w14:textId="6DCCD40B" w:rsidR="0014222E" w:rsidRPr="0014222E" w:rsidRDefault="0014222E" w:rsidP="005E67A9">
      <w:pPr>
        <w:rPr>
          <w:rFonts w:ascii="Arial" w:hAnsi="Arial" w:cs="Arial"/>
          <w:b/>
          <w:bCs/>
          <w:sz w:val="32"/>
          <w:szCs w:val="32"/>
        </w:rPr>
      </w:pPr>
      <w:r w:rsidRPr="0014222E">
        <w:rPr>
          <w:rFonts w:ascii="Arial" w:hAnsi="Arial" w:cs="Arial"/>
          <w:b/>
          <w:bCs/>
          <w:sz w:val="32"/>
          <w:szCs w:val="32"/>
        </w:rPr>
        <w:t>Draft</w:t>
      </w:r>
    </w:p>
    <w:p w14:paraId="701772E5" w14:textId="7C7A7435" w:rsidR="0014222E" w:rsidRDefault="00406072" w:rsidP="005E67A9">
      <w:pPr>
        <w:rPr>
          <w:rFonts w:ascii="Arial" w:hAnsi="Arial" w:cs="Arial"/>
          <w:sz w:val="22"/>
          <w:szCs w:val="22"/>
        </w:rPr>
      </w:pPr>
      <w:r>
        <w:rPr>
          <w:rFonts w:ascii="Arial" w:hAnsi="Arial" w:cs="Arial"/>
          <w:sz w:val="22"/>
          <w:szCs w:val="22"/>
        </w:rPr>
        <w:t>At any point during the authoring of a Grading Scheme</w:t>
      </w:r>
      <w:r w:rsidR="0014222E">
        <w:rPr>
          <w:rFonts w:ascii="Arial" w:hAnsi="Arial" w:cs="Arial"/>
          <w:sz w:val="22"/>
          <w:szCs w:val="22"/>
        </w:rPr>
        <w:t xml:space="preserve">, it can be saved as a draft. </w:t>
      </w:r>
    </w:p>
    <w:p w14:paraId="00C92306" w14:textId="3F5143C5" w:rsidR="0014222E" w:rsidRDefault="0014222E" w:rsidP="0014222E">
      <w:pPr>
        <w:jc w:val="center"/>
        <w:rPr>
          <w:rFonts w:ascii="Arial" w:hAnsi="Arial" w:cs="Arial"/>
          <w:sz w:val="22"/>
          <w:szCs w:val="22"/>
        </w:rPr>
      </w:pPr>
      <w:r>
        <w:rPr>
          <w:rFonts w:ascii="Arial" w:hAnsi="Arial" w:cs="Arial"/>
          <w:noProof/>
          <w:sz w:val="20"/>
          <w:szCs w:val="20"/>
        </w:rPr>
        <w:drawing>
          <wp:inline distT="0" distB="0" distL="0" distR="0" wp14:anchorId="2BA1A4F3" wp14:editId="7341CF0C">
            <wp:extent cx="2159140" cy="395654"/>
            <wp:effectExtent l="190500" t="190500" r="184150" b="1949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8">
                      <a:extLst>
                        <a:ext uri="{28A0092B-C50C-407E-A947-70E740481C1C}">
                          <a14:useLocalDpi xmlns:a14="http://schemas.microsoft.com/office/drawing/2010/main" val="0"/>
                        </a:ext>
                      </a:extLst>
                    </a:blip>
                    <a:stretch>
                      <a:fillRect/>
                    </a:stretch>
                  </pic:blipFill>
                  <pic:spPr>
                    <a:xfrm>
                      <a:off x="0" y="0"/>
                      <a:ext cx="2175644" cy="398678"/>
                    </a:xfrm>
                    <a:prstGeom prst="rect">
                      <a:avLst/>
                    </a:prstGeom>
                    <a:ln>
                      <a:noFill/>
                    </a:ln>
                    <a:effectLst>
                      <a:outerShdw blurRad="190500" algn="tl" rotWithShape="0">
                        <a:srgbClr val="000000">
                          <a:alpha val="70000"/>
                        </a:srgbClr>
                      </a:outerShdw>
                    </a:effectLst>
                  </pic:spPr>
                </pic:pic>
              </a:graphicData>
            </a:graphic>
          </wp:inline>
        </w:drawing>
      </w:r>
    </w:p>
    <w:p w14:paraId="18FE902B" w14:textId="77777777" w:rsidR="0014222E" w:rsidRDefault="0014222E" w:rsidP="005E67A9">
      <w:pPr>
        <w:rPr>
          <w:rFonts w:ascii="Arial" w:hAnsi="Arial" w:cs="Arial"/>
          <w:sz w:val="22"/>
          <w:szCs w:val="22"/>
        </w:rPr>
      </w:pPr>
      <w:r>
        <w:rPr>
          <w:rFonts w:ascii="Arial" w:hAnsi="Arial" w:cs="Arial"/>
          <w:sz w:val="22"/>
          <w:szCs w:val="22"/>
        </w:rPr>
        <w:t>Choosing to ‘Save grading System’ will store the Grading Scheme, mark it as a ‘Draft’ and allow the user to revisit it at a later date to continue their work on its development.</w:t>
      </w:r>
    </w:p>
    <w:p w14:paraId="5B61E492" w14:textId="77777777" w:rsidR="0014222E" w:rsidRDefault="0014222E" w:rsidP="005E67A9">
      <w:pPr>
        <w:rPr>
          <w:rFonts w:ascii="Arial" w:hAnsi="Arial" w:cs="Arial"/>
          <w:sz w:val="22"/>
          <w:szCs w:val="22"/>
        </w:rPr>
      </w:pPr>
    </w:p>
    <w:p w14:paraId="3027469D" w14:textId="2455A571" w:rsidR="0014222E" w:rsidRPr="0014222E" w:rsidRDefault="0014222E" w:rsidP="0014222E">
      <w:pPr>
        <w:rPr>
          <w:rFonts w:ascii="Arial" w:hAnsi="Arial" w:cs="Arial"/>
          <w:b/>
          <w:bCs/>
          <w:sz w:val="32"/>
          <w:szCs w:val="32"/>
        </w:rPr>
      </w:pPr>
      <w:r>
        <w:rPr>
          <w:rFonts w:ascii="Arial" w:hAnsi="Arial" w:cs="Arial"/>
          <w:b/>
          <w:bCs/>
          <w:sz w:val="32"/>
          <w:szCs w:val="32"/>
        </w:rPr>
        <w:t>Publish</w:t>
      </w:r>
    </w:p>
    <w:p w14:paraId="0ACA64FD" w14:textId="77777777" w:rsidR="0014222E" w:rsidRDefault="005E67A9" w:rsidP="005E67A9">
      <w:pPr>
        <w:rPr>
          <w:rFonts w:ascii="Arial" w:hAnsi="Arial" w:cs="Arial"/>
          <w:sz w:val="22"/>
          <w:szCs w:val="22"/>
        </w:rPr>
      </w:pPr>
      <w:r w:rsidRPr="00A51FB7">
        <w:rPr>
          <w:rFonts w:ascii="Arial" w:hAnsi="Arial" w:cs="Arial"/>
          <w:sz w:val="22"/>
          <w:szCs w:val="22"/>
        </w:rPr>
        <w:t>When</w:t>
      </w:r>
      <w:r w:rsidR="0014222E">
        <w:rPr>
          <w:rFonts w:ascii="Arial" w:hAnsi="Arial" w:cs="Arial"/>
          <w:sz w:val="22"/>
          <w:szCs w:val="22"/>
        </w:rPr>
        <w:t xml:space="preserve"> the author of the Grading Scheme is happy with its content they can ‘Publish’ it. </w:t>
      </w:r>
    </w:p>
    <w:p w14:paraId="7FF0DB7D" w14:textId="230D887A" w:rsidR="0014222E" w:rsidRDefault="0014222E" w:rsidP="0014222E">
      <w:pPr>
        <w:jc w:val="center"/>
        <w:rPr>
          <w:rFonts w:ascii="Arial" w:hAnsi="Arial" w:cs="Arial"/>
          <w:sz w:val="22"/>
          <w:szCs w:val="22"/>
        </w:rPr>
      </w:pPr>
      <w:r>
        <w:rPr>
          <w:rFonts w:ascii="Arial" w:hAnsi="Arial" w:cs="Arial"/>
          <w:noProof/>
          <w:sz w:val="20"/>
          <w:szCs w:val="20"/>
        </w:rPr>
        <w:drawing>
          <wp:inline distT="0" distB="0" distL="0" distR="0" wp14:anchorId="593984B0" wp14:editId="1E3FA7E8">
            <wp:extent cx="1978269" cy="318772"/>
            <wp:effectExtent l="190500" t="190500" r="193675" b="195580"/>
            <wp:docPr id="1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pic:nvPicPr>
                  <pic:blipFill>
                    <a:blip r:embed="rId19">
                      <a:extLst>
                        <a:ext uri="{28A0092B-C50C-407E-A947-70E740481C1C}">
                          <a14:useLocalDpi xmlns:a14="http://schemas.microsoft.com/office/drawing/2010/main" val="0"/>
                        </a:ext>
                      </a:extLst>
                    </a:blip>
                    <a:stretch>
                      <a:fillRect/>
                    </a:stretch>
                  </pic:blipFill>
                  <pic:spPr>
                    <a:xfrm>
                      <a:off x="0" y="0"/>
                      <a:ext cx="2064392" cy="332650"/>
                    </a:xfrm>
                    <a:prstGeom prst="rect">
                      <a:avLst/>
                    </a:prstGeom>
                    <a:ln>
                      <a:noFill/>
                    </a:ln>
                    <a:effectLst>
                      <a:outerShdw blurRad="190500" algn="tl" rotWithShape="0">
                        <a:srgbClr val="000000">
                          <a:alpha val="70000"/>
                        </a:srgbClr>
                      </a:outerShdw>
                    </a:effectLst>
                  </pic:spPr>
                </pic:pic>
              </a:graphicData>
            </a:graphic>
          </wp:inline>
        </w:drawing>
      </w:r>
    </w:p>
    <w:p w14:paraId="5463AFC9" w14:textId="77777777" w:rsidR="0014222E" w:rsidRDefault="0014222E" w:rsidP="005E67A9">
      <w:pPr>
        <w:rPr>
          <w:rFonts w:ascii="Arial" w:hAnsi="Arial" w:cs="Arial"/>
          <w:sz w:val="22"/>
          <w:szCs w:val="22"/>
        </w:rPr>
      </w:pPr>
    </w:p>
    <w:p w14:paraId="72716E30" w14:textId="38A16B7B" w:rsidR="0014222E" w:rsidRDefault="0014222E" w:rsidP="005E67A9">
      <w:pPr>
        <w:rPr>
          <w:rFonts w:ascii="Arial" w:hAnsi="Arial" w:cs="Arial"/>
          <w:sz w:val="22"/>
          <w:szCs w:val="22"/>
        </w:rPr>
      </w:pPr>
      <w:r>
        <w:rPr>
          <w:rFonts w:ascii="Arial" w:hAnsi="Arial" w:cs="Arial"/>
          <w:sz w:val="22"/>
          <w:szCs w:val="22"/>
        </w:rPr>
        <w:t>A published Grading Scheme become available for use in other areas of Myshowcase.me, such as Tasks or Standards.</w:t>
      </w:r>
    </w:p>
    <w:p w14:paraId="1C1D8F4B" w14:textId="77777777" w:rsidR="0014222E" w:rsidRDefault="0014222E" w:rsidP="005E67A9">
      <w:pPr>
        <w:rPr>
          <w:rFonts w:ascii="Arial" w:hAnsi="Arial" w:cs="Arial"/>
          <w:sz w:val="22"/>
          <w:szCs w:val="22"/>
        </w:rPr>
      </w:pPr>
    </w:p>
    <w:p w14:paraId="0E75BEA1" w14:textId="3719E271" w:rsidR="0014222E" w:rsidRDefault="0014222E" w:rsidP="005E67A9">
      <w:pPr>
        <w:rPr>
          <w:rFonts w:ascii="Arial" w:hAnsi="Arial" w:cs="Arial"/>
          <w:sz w:val="22"/>
          <w:szCs w:val="22"/>
        </w:rPr>
      </w:pPr>
      <w:r>
        <w:rPr>
          <w:rFonts w:ascii="Arial" w:hAnsi="Arial" w:cs="Arial"/>
          <w:sz w:val="22"/>
          <w:szCs w:val="22"/>
        </w:rPr>
        <w:t xml:space="preserve">After publishing, all content of the Grading Scheme can be changed, provided it has not been used against a Task or Standard.  </w:t>
      </w:r>
    </w:p>
    <w:p w14:paraId="7AD0110D" w14:textId="77777777" w:rsidR="0014222E" w:rsidRDefault="0014222E" w:rsidP="005E67A9">
      <w:pPr>
        <w:rPr>
          <w:rFonts w:ascii="Arial" w:hAnsi="Arial" w:cs="Arial"/>
          <w:sz w:val="22"/>
          <w:szCs w:val="22"/>
        </w:rPr>
      </w:pPr>
    </w:p>
    <w:p w14:paraId="5A7257F6" w14:textId="78DC841D" w:rsidR="0034771E" w:rsidRDefault="005E67A9" w:rsidP="0014222E">
      <w:pPr>
        <w:jc w:val="center"/>
        <w:rPr>
          <w:rFonts w:ascii="Arial" w:hAnsi="Arial" w:cs="Arial"/>
          <w:sz w:val="20"/>
          <w:szCs w:val="20"/>
        </w:rPr>
      </w:pPr>
      <w:r w:rsidRPr="00A51FB7">
        <w:rPr>
          <w:rFonts w:ascii="Arial" w:hAnsi="Arial" w:cs="Arial"/>
          <w:sz w:val="22"/>
          <w:szCs w:val="22"/>
        </w:rPr>
        <w:t>.</w:t>
      </w:r>
      <w:r w:rsidR="0014222E">
        <w:rPr>
          <w:rFonts w:ascii="Arial" w:hAnsi="Arial" w:cs="Arial"/>
          <w:noProof/>
          <w:sz w:val="20"/>
          <w:szCs w:val="20"/>
        </w:rPr>
        <w:drawing>
          <wp:inline distT="0" distB="0" distL="0" distR="0" wp14:anchorId="7E6DFB89" wp14:editId="714A84AF">
            <wp:extent cx="2769577" cy="328246"/>
            <wp:effectExtent l="190500" t="190500" r="183515" b="186690"/>
            <wp:docPr id="16" name="Picture 1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20">
                      <a:extLst>
                        <a:ext uri="{28A0092B-C50C-407E-A947-70E740481C1C}">
                          <a14:useLocalDpi xmlns:a14="http://schemas.microsoft.com/office/drawing/2010/main" val="0"/>
                        </a:ext>
                      </a:extLst>
                    </a:blip>
                    <a:stretch>
                      <a:fillRect/>
                    </a:stretch>
                  </pic:blipFill>
                  <pic:spPr>
                    <a:xfrm>
                      <a:off x="0" y="0"/>
                      <a:ext cx="2923642" cy="346506"/>
                    </a:xfrm>
                    <a:prstGeom prst="rect">
                      <a:avLst/>
                    </a:prstGeom>
                    <a:ln>
                      <a:noFill/>
                    </a:ln>
                    <a:effectLst>
                      <a:outerShdw blurRad="190500" algn="tl" rotWithShape="0">
                        <a:srgbClr val="000000">
                          <a:alpha val="70000"/>
                        </a:srgbClr>
                      </a:outerShdw>
                    </a:effectLst>
                  </pic:spPr>
                </pic:pic>
              </a:graphicData>
            </a:graphic>
          </wp:inline>
        </w:drawing>
      </w:r>
    </w:p>
    <w:p w14:paraId="5A1D01B2" w14:textId="77777777" w:rsidR="0014222E" w:rsidRDefault="0014222E" w:rsidP="0034771E">
      <w:pPr>
        <w:rPr>
          <w:rFonts w:ascii="Arial" w:hAnsi="Arial" w:cs="Arial"/>
          <w:sz w:val="22"/>
          <w:szCs w:val="22"/>
        </w:rPr>
      </w:pPr>
    </w:p>
    <w:p w14:paraId="1D2F270E" w14:textId="0B193318" w:rsidR="0034771E" w:rsidRDefault="0014222E" w:rsidP="0034771E">
      <w:pPr>
        <w:rPr>
          <w:rFonts w:ascii="Arial" w:hAnsi="Arial" w:cs="Arial"/>
          <w:noProof/>
          <w:sz w:val="20"/>
          <w:szCs w:val="20"/>
        </w:rPr>
      </w:pPr>
      <w:r>
        <w:rPr>
          <w:rFonts w:ascii="Arial" w:hAnsi="Arial" w:cs="Arial"/>
          <w:sz w:val="22"/>
          <w:szCs w:val="22"/>
        </w:rPr>
        <w:t>If it has been used, only certain parts of the Grading Scheme can be updated: Name, Description</w:t>
      </w:r>
      <w:r w:rsidR="00F311D3">
        <w:rPr>
          <w:rFonts w:ascii="Arial" w:hAnsi="Arial" w:cs="Arial"/>
          <w:sz w:val="22"/>
          <w:szCs w:val="22"/>
        </w:rPr>
        <w:t xml:space="preserve"> and associated colour values. </w:t>
      </w:r>
    </w:p>
    <w:p w14:paraId="77A8FDCE" w14:textId="0792BA9B" w:rsidR="0034771E" w:rsidRDefault="0034771E" w:rsidP="00141865">
      <w:pPr>
        <w:jc w:val="center"/>
        <w:rPr>
          <w:rFonts w:ascii="Arial" w:hAnsi="Arial" w:cs="Arial"/>
          <w:sz w:val="20"/>
          <w:szCs w:val="20"/>
        </w:rPr>
      </w:pPr>
    </w:p>
    <w:p w14:paraId="753CC8A3" w14:textId="77777777"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08CBA261" wp14:editId="743F3705">
            <wp:extent cx="5372100" cy="2669970"/>
            <wp:effectExtent l="190500" t="190500" r="190500" b="18796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1">
                      <a:extLst>
                        <a:ext uri="{28A0092B-C50C-407E-A947-70E740481C1C}">
                          <a14:useLocalDpi xmlns:a14="http://schemas.microsoft.com/office/drawing/2010/main" val="0"/>
                        </a:ext>
                      </a:extLst>
                    </a:blip>
                    <a:stretch>
                      <a:fillRect/>
                    </a:stretch>
                  </pic:blipFill>
                  <pic:spPr>
                    <a:xfrm>
                      <a:off x="0" y="0"/>
                      <a:ext cx="5396047" cy="2681872"/>
                    </a:xfrm>
                    <a:prstGeom prst="rect">
                      <a:avLst/>
                    </a:prstGeom>
                    <a:ln>
                      <a:noFill/>
                    </a:ln>
                    <a:effectLst>
                      <a:outerShdw blurRad="190500" algn="tl" rotWithShape="0">
                        <a:srgbClr val="000000">
                          <a:alpha val="70000"/>
                        </a:srgbClr>
                      </a:outerShdw>
                    </a:effectLst>
                  </pic:spPr>
                </pic:pic>
              </a:graphicData>
            </a:graphic>
          </wp:inline>
        </w:drawing>
      </w:r>
    </w:p>
    <w:p w14:paraId="296165C3" w14:textId="77777777" w:rsidR="0034771E" w:rsidRDefault="0034771E" w:rsidP="0034771E">
      <w:pPr>
        <w:rPr>
          <w:rFonts w:ascii="Arial" w:hAnsi="Arial" w:cs="Arial"/>
          <w:sz w:val="20"/>
          <w:szCs w:val="20"/>
        </w:rPr>
      </w:pPr>
    </w:p>
    <w:p w14:paraId="5B0D2385" w14:textId="6952904B" w:rsidR="00F311D3" w:rsidRPr="0014222E" w:rsidRDefault="00F311D3" w:rsidP="00F311D3">
      <w:pPr>
        <w:rPr>
          <w:rFonts w:ascii="Arial" w:hAnsi="Arial" w:cs="Arial"/>
          <w:b/>
          <w:bCs/>
          <w:sz w:val="32"/>
          <w:szCs w:val="32"/>
        </w:rPr>
      </w:pPr>
      <w:r>
        <w:rPr>
          <w:rFonts w:ascii="Arial" w:hAnsi="Arial" w:cs="Arial"/>
          <w:b/>
          <w:bCs/>
          <w:sz w:val="32"/>
          <w:szCs w:val="32"/>
        </w:rPr>
        <w:lastRenderedPageBreak/>
        <w:t>Withdraw</w:t>
      </w:r>
    </w:p>
    <w:p w14:paraId="751F7EAB" w14:textId="50AD1930" w:rsidR="0034771E" w:rsidRDefault="00F311D3" w:rsidP="00F311D3">
      <w:pPr>
        <w:rPr>
          <w:rFonts w:ascii="Arial" w:hAnsi="Arial" w:cs="Arial"/>
          <w:sz w:val="20"/>
          <w:szCs w:val="20"/>
        </w:rPr>
      </w:pPr>
      <w:r>
        <w:rPr>
          <w:rFonts w:ascii="Arial" w:hAnsi="Arial" w:cs="Arial"/>
          <w:sz w:val="22"/>
          <w:szCs w:val="22"/>
        </w:rPr>
        <w:t>At any point a published Grading Scheme can be ‘Withdrawn’.</w:t>
      </w:r>
    </w:p>
    <w:p w14:paraId="6A10946C" w14:textId="42756C3E" w:rsidR="007171B1" w:rsidRDefault="007171B1" w:rsidP="007171B1">
      <w:pPr>
        <w:rPr>
          <w:rFonts w:ascii="Arial" w:hAnsi="Arial" w:cs="Arial"/>
          <w:sz w:val="20"/>
          <w:szCs w:val="20"/>
        </w:rPr>
      </w:pPr>
      <w:r>
        <w:rPr>
          <w:rFonts w:ascii="Arial" w:hAnsi="Arial" w:cs="Arial"/>
          <w:sz w:val="22"/>
          <w:szCs w:val="22"/>
        </w:rPr>
        <w:t>.</w:t>
      </w:r>
    </w:p>
    <w:p w14:paraId="704F43AA" w14:textId="1BAC19D6" w:rsidR="0034771E" w:rsidRDefault="0034771E" w:rsidP="00141865">
      <w:pPr>
        <w:jc w:val="center"/>
        <w:rPr>
          <w:rFonts w:ascii="Arial" w:hAnsi="Arial" w:cs="Arial"/>
          <w:noProof/>
          <w:sz w:val="20"/>
          <w:szCs w:val="20"/>
        </w:rPr>
      </w:pPr>
      <w:r>
        <w:rPr>
          <w:rFonts w:ascii="Arial" w:hAnsi="Arial" w:cs="Arial"/>
          <w:noProof/>
          <w:sz w:val="20"/>
          <w:szCs w:val="20"/>
        </w:rPr>
        <w:drawing>
          <wp:inline distT="0" distB="0" distL="0" distR="0" wp14:anchorId="60177C63" wp14:editId="0D881753">
            <wp:extent cx="2198082" cy="366347"/>
            <wp:effectExtent l="190500" t="190500" r="183515" b="1866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png"/>
                    <pic:cNvPicPr/>
                  </pic:nvPicPr>
                  <pic:blipFill>
                    <a:blip r:embed="rId22">
                      <a:extLst>
                        <a:ext uri="{28A0092B-C50C-407E-A947-70E740481C1C}">
                          <a14:useLocalDpi xmlns:a14="http://schemas.microsoft.com/office/drawing/2010/main" val="0"/>
                        </a:ext>
                      </a:extLst>
                    </a:blip>
                    <a:stretch>
                      <a:fillRect/>
                    </a:stretch>
                  </pic:blipFill>
                  <pic:spPr>
                    <a:xfrm>
                      <a:off x="0" y="0"/>
                      <a:ext cx="2252259" cy="375376"/>
                    </a:xfrm>
                    <a:prstGeom prst="rect">
                      <a:avLst/>
                    </a:prstGeom>
                    <a:ln>
                      <a:noFill/>
                    </a:ln>
                    <a:effectLst>
                      <a:outerShdw blurRad="190500" algn="tl" rotWithShape="0">
                        <a:srgbClr val="000000">
                          <a:alpha val="70000"/>
                        </a:srgbClr>
                      </a:outerShdw>
                    </a:effectLst>
                  </pic:spPr>
                </pic:pic>
              </a:graphicData>
            </a:graphic>
          </wp:inline>
        </w:drawing>
      </w:r>
    </w:p>
    <w:p w14:paraId="3467E096" w14:textId="101FBD07" w:rsidR="00F311D3" w:rsidRDefault="00F311D3" w:rsidP="00141865">
      <w:pPr>
        <w:jc w:val="center"/>
        <w:rPr>
          <w:rFonts w:ascii="Arial" w:hAnsi="Arial" w:cs="Arial"/>
          <w:noProof/>
          <w:sz w:val="20"/>
          <w:szCs w:val="20"/>
        </w:rPr>
      </w:pPr>
    </w:p>
    <w:p w14:paraId="2CA3638D" w14:textId="3ECAE1C2" w:rsidR="00F311D3" w:rsidRDefault="00F311D3" w:rsidP="00F311D3">
      <w:pPr>
        <w:rPr>
          <w:rFonts w:ascii="Arial" w:hAnsi="Arial" w:cs="Arial"/>
          <w:noProof/>
          <w:sz w:val="20"/>
          <w:szCs w:val="20"/>
        </w:rPr>
      </w:pPr>
      <w:r>
        <w:rPr>
          <w:rFonts w:ascii="Arial" w:hAnsi="Arial" w:cs="Arial"/>
          <w:sz w:val="22"/>
          <w:szCs w:val="22"/>
        </w:rPr>
        <w:t xml:space="preserve">Withdrawing a Grading Scheme makes it no longer available for any new associations with complimentary Myshowcase.me functionality, like Tasks and Standards. If the Grading Scheme is already in use, it will continue to be so. Withdrawing the Grading Scheme restricts new uses of the Grading Scheme, not existing ones. </w:t>
      </w:r>
    </w:p>
    <w:p w14:paraId="5F7FCB70" w14:textId="38359594" w:rsidR="0034771E" w:rsidRDefault="0034771E" w:rsidP="0034771E">
      <w:pPr>
        <w:rPr>
          <w:rFonts w:ascii="Arial" w:hAnsi="Arial" w:cs="Arial"/>
          <w:noProof/>
          <w:sz w:val="20"/>
          <w:szCs w:val="20"/>
        </w:rPr>
      </w:pPr>
    </w:p>
    <w:p w14:paraId="7AB826BA" w14:textId="77777777" w:rsidR="0034771E" w:rsidRDefault="0034771E" w:rsidP="0034771E">
      <w:pPr>
        <w:rPr>
          <w:rFonts w:ascii="Arial" w:hAnsi="Arial" w:cs="Arial"/>
          <w:noProof/>
          <w:sz w:val="20"/>
          <w:szCs w:val="20"/>
        </w:rPr>
      </w:pPr>
    </w:p>
    <w:p w14:paraId="5A592734" w14:textId="77777777" w:rsidR="0034771E" w:rsidRDefault="0034771E" w:rsidP="0034771E">
      <w:pPr>
        <w:rPr>
          <w:rFonts w:ascii="Arial" w:hAnsi="Arial" w:cs="Arial"/>
          <w:noProof/>
          <w:sz w:val="20"/>
          <w:szCs w:val="20"/>
        </w:rPr>
      </w:pPr>
    </w:p>
    <w:p w14:paraId="12B40C26" w14:textId="46D777E0" w:rsidR="0034771E" w:rsidRDefault="0034771E" w:rsidP="00141865">
      <w:pPr>
        <w:jc w:val="center"/>
        <w:rPr>
          <w:rFonts w:ascii="Arial" w:hAnsi="Arial" w:cs="Arial"/>
          <w:sz w:val="20"/>
          <w:szCs w:val="20"/>
        </w:rPr>
      </w:pPr>
    </w:p>
    <w:p w14:paraId="6C670131" w14:textId="77777777" w:rsidR="007171B1" w:rsidRDefault="007171B1">
      <w:pPr>
        <w:rPr>
          <w:rFonts w:ascii="Arial" w:eastAsiaTheme="majorEastAsia" w:hAnsi="Arial" w:cs="Arial"/>
          <w:color w:val="00B0F0"/>
          <w:sz w:val="32"/>
          <w:szCs w:val="32"/>
        </w:rPr>
      </w:pPr>
      <w:r>
        <w:rPr>
          <w:rFonts w:ascii="Arial" w:hAnsi="Arial" w:cs="Arial"/>
        </w:rPr>
        <w:br w:type="page"/>
      </w:r>
    </w:p>
    <w:p w14:paraId="068E5B72" w14:textId="56F02C8E" w:rsidR="007171B1" w:rsidRPr="00E25B31" w:rsidRDefault="007171B1" w:rsidP="007171B1">
      <w:pPr>
        <w:pStyle w:val="Heading1"/>
        <w:rPr>
          <w:rFonts w:ascii="Arial" w:hAnsi="Arial" w:cs="Arial"/>
        </w:rPr>
      </w:pPr>
      <w:bookmarkStart w:id="4" w:name="_Toc16050374"/>
      <w:r>
        <w:rPr>
          <w:rFonts w:ascii="Arial" w:hAnsi="Arial" w:cs="Arial"/>
        </w:rPr>
        <w:lastRenderedPageBreak/>
        <w:t>Using Grading Schemes</w:t>
      </w:r>
      <w:bookmarkEnd w:id="4"/>
    </w:p>
    <w:p w14:paraId="5E1A075C" w14:textId="4DDFABAA" w:rsidR="00141865" w:rsidRDefault="005E67A9" w:rsidP="007171B1">
      <w:pPr>
        <w:rPr>
          <w:rFonts w:ascii="Arial" w:hAnsi="Arial" w:cs="Arial"/>
          <w:sz w:val="22"/>
          <w:szCs w:val="22"/>
        </w:rPr>
      </w:pPr>
      <w:r>
        <w:rPr>
          <w:rFonts w:ascii="Arial" w:hAnsi="Arial" w:cs="Arial"/>
          <w:sz w:val="22"/>
          <w:szCs w:val="22"/>
        </w:rPr>
        <w:t>Grading Schemes are used within Myshowcase.me to compliment the other functionality available within the Myshowcase.me space.</w:t>
      </w:r>
    </w:p>
    <w:p w14:paraId="18C96D34" w14:textId="026F3292" w:rsidR="005E67A9" w:rsidRDefault="005E67A9" w:rsidP="007171B1">
      <w:pPr>
        <w:rPr>
          <w:rFonts w:ascii="Arial" w:hAnsi="Arial" w:cs="Arial"/>
          <w:sz w:val="22"/>
          <w:szCs w:val="22"/>
        </w:rPr>
      </w:pPr>
    </w:p>
    <w:p w14:paraId="7EF3B3DF" w14:textId="51E950CD" w:rsidR="005E67A9" w:rsidRDefault="005E67A9" w:rsidP="007171B1">
      <w:pPr>
        <w:rPr>
          <w:rFonts w:ascii="Arial" w:hAnsi="Arial" w:cs="Arial"/>
          <w:sz w:val="20"/>
          <w:szCs w:val="20"/>
        </w:rPr>
      </w:pPr>
      <w:r>
        <w:rPr>
          <w:rFonts w:ascii="Arial" w:hAnsi="Arial" w:cs="Arial"/>
          <w:sz w:val="22"/>
          <w:szCs w:val="22"/>
        </w:rPr>
        <w:t xml:space="preserve">They can be layered over a Standard to provide a visual measurement of how a user may be progressing against that standard. In the example below, progress against the ‘Midwife standards for practice’ is being measured using a value Grading Scheme of: ‘Not meeting expectations’, ‘Nearly meeting expectations’, Meeting expectations’ and Exceeding expectations’. Giving each value a colour, allows Myshowcase.me to </w:t>
      </w:r>
      <w:r w:rsidR="00814BD5">
        <w:rPr>
          <w:rFonts w:ascii="Arial" w:hAnsi="Arial" w:cs="Arial"/>
          <w:sz w:val="22"/>
          <w:szCs w:val="22"/>
        </w:rPr>
        <w:t>represent and summarise progress using interactive chart visualisations.</w:t>
      </w:r>
    </w:p>
    <w:p w14:paraId="3DDAE35C" w14:textId="77777777" w:rsidR="0034771E" w:rsidRDefault="0034771E" w:rsidP="0034771E">
      <w:pPr>
        <w:rPr>
          <w:rFonts w:ascii="Arial" w:hAnsi="Arial" w:cs="Arial"/>
          <w:sz w:val="20"/>
          <w:szCs w:val="20"/>
        </w:rPr>
      </w:pPr>
    </w:p>
    <w:p w14:paraId="342B8662" w14:textId="77777777"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0C38C5C1" wp14:editId="27BCB677">
            <wp:extent cx="6129621" cy="2183423"/>
            <wp:effectExtent l="190500" t="190500" r="195580" b="19812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png"/>
                    <pic:cNvPicPr/>
                  </pic:nvPicPr>
                  <pic:blipFill>
                    <a:blip r:embed="rId23">
                      <a:extLst>
                        <a:ext uri="{28A0092B-C50C-407E-A947-70E740481C1C}">
                          <a14:useLocalDpi xmlns:a14="http://schemas.microsoft.com/office/drawing/2010/main" val="0"/>
                        </a:ext>
                      </a:extLst>
                    </a:blip>
                    <a:stretch>
                      <a:fillRect/>
                    </a:stretch>
                  </pic:blipFill>
                  <pic:spPr>
                    <a:xfrm>
                      <a:off x="0" y="0"/>
                      <a:ext cx="6153605" cy="2191966"/>
                    </a:xfrm>
                    <a:prstGeom prst="rect">
                      <a:avLst/>
                    </a:prstGeom>
                    <a:ln>
                      <a:noFill/>
                    </a:ln>
                    <a:effectLst>
                      <a:outerShdw blurRad="190500" algn="tl" rotWithShape="0">
                        <a:srgbClr val="000000">
                          <a:alpha val="70000"/>
                        </a:srgbClr>
                      </a:outerShdw>
                    </a:effectLst>
                  </pic:spPr>
                </pic:pic>
              </a:graphicData>
            </a:graphic>
          </wp:inline>
        </w:drawing>
      </w:r>
    </w:p>
    <w:p w14:paraId="1A7533E9" w14:textId="7ECDB9E9" w:rsidR="0034771E" w:rsidRDefault="0034771E" w:rsidP="0034771E">
      <w:pPr>
        <w:rPr>
          <w:rFonts w:ascii="Arial" w:hAnsi="Arial" w:cs="Arial"/>
          <w:sz w:val="20"/>
          <w:szCs w:val="20"/>
        </w:rPr>
      </w:pPr>
    </w:p>
    <w:p w14:paraId="35621FFF" w14:textId="16DC2899" w:rsidR="00814BD5" w:rsidRDefault="00814BD5" w:rsidP="0034771E">
      <w:pPr>
        <w:rPr>
          <w:rFonts w:ascii="Arial" w:hAnsi="Arial" w:cs="Arial"/>
          <w:sz w:val="22"/>
          <w:szCs w:val="22"/>
        </w:rPr>
      </w:pPr>
      <w:r>
        <w:rPr>
          <w:rFonts w:ascii="Arial" w:hAnsi="Arial" w:cs="Arial"/>
          <w:sz w:val="22"/>
          <w:szCs w:val="22"/>
        </w:rPr>
        <w:t xml:space="preserve">Multiple Grading Schemes can be applied at the same time to things like tasks to give rich feedback to a user on the outcome or result of the Task. In the example below, learners completing a task to map evidence against one of their Standards are evaluated using three Grading Schemes. One to measure of annotation and reflection quality, another to measure mapped evidence and a final one to give an overall grade or mark.  </w:t>
      </w:r>
    </w:p>
    <w:p w14:paraId="2E822A15" w14:textId="77777777" w:rsidR="00814BD5" w:rsidRDefault="00814BD5" w:rsidP="0034771E">
      <w:pPr>
        <w:rPr>
          <w:rFonts w:ascii="Arial" w:hAnsi="Arial" w:cs="Arial"/>
          <w:sz w:val="20"/>
          <w:szCs w:val="20"/>
        </w:rPr>
      </w:pPr>
    </w:p>
    <w:p w14:paraId="342E8F43" w14:textId="1D55280B" w:rsidR="0034771E" w:rsidRDefault="0034771E" w:rsidP="0034771E">
      <w:pPr>
        <w:rPr>
          <w:rFonts w:ascii="Arial" w:hAnsi="Arial" w:cs="Arial"/>
          <w:sz w:val="20"/>
          <w:szCs w:val="20"/>
        </w:rPr>
      </w:pPr>
      <w:r>
        <w:rPr>
          <w:rFonts w:ascii="Arial" w:hAnsi="Arial" w:cs="Arial"/>
          <w:noProof/>
          <w:sz w:val="20"/>
          <w:szCs w:val="20"/>
        </w:rPr>
        <w:drawing>
          <wp:inline distT="0" distB="0" distL="0" distR="0" wp14:anchorId="1D9247FA" wp14:editId="3CC88FB9">
            <wp:extent cx="6057900" cy="2891270"/>
            <wp:effectExtent l="190500" t="190500" r="190500" b="194945"/>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24">
                      <a:extLst>
                        <a:ext uri="{28A0092B-C50C-407E-A947-70E740481C1C}">
                          <a14:useLocalDpi xmlns:a14="http://schemas.microsoft.com/office/drawing/2010/main" val="0"/>
                        </a:ext>
                      </a:extLst>
                    </a:blip>
                    <a:stretch>
                      <a:fillRect/>
                    </a:stretch>
                  </pic:blipFill>
                  <pic:spPr>
                    <a:xfrm>
                      <a:off x="0" y="0"/>
                      <a:ext cx="6071807" cy="2897907"/>
                    </a:xfrm>
                    <a:prstGeom prst="rect">
                      <a:avLst/>
                    </a:prstGeom>
                    <a:ln>
                      <a:noFill/>
                    </a:ln>
                    <a:effectLst>
                      <a:outerShdw blurRad="190500" algn="tl" rotWithShape="0">
                        <a:srgbClr val="000000">
                          <a:alpha val="70000"/>
                        </a:srgbClr>
                      </a:outerShdw>
                    </a:effectLst>
                  </pic:spPr>
                </pic:pic>
              </a:graphicData>
            </a:graphic>
          </wp:inline>
        </w:drawing>
      </w:r>
    </w:p>
    <w:sectPr w:rsidR="0034771E" w:rsidSect="00E56C3A">
      <w:footerReference w:type="default" r:id="rId25"/>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BEB84" w14:textId="77777777" w:rsidR="001338F2" w:rsidRDefault="001338F2" w:rsidP="00141865">
      <w:r>
        <w:separator/>
      </w:r>
    </w:p>
  </w:endnote>
  <w:endnote w:type="continuationSeparator" w:id="0">
    <w:p w14:paraId="528565C4" w14:textId="77777777" w:rsidR="001338F2" w:rsidRDefault="001338F2" w:rsidP="0014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533508"/>
      <w:docPartObj>
        <w:docPartGallery w:val="Page Numbers (Bottom of Page)"/>
        <w:docPartUnique/>
      </w:docPartObj>
    </w:sdtPr>
    <w:sdtEndPr>
      <w:rPr>
        <w:noProof/>
      </w:rPr>
    </w:sdtEndPr>
    <w:sdtContent>
      <w:p w14:paraId="7F34376F" w14:textId="4EE768AC" w:rsidR="00141865" w:rsidRDefault="00141865">
        <w:pPr>
          <w:pStyle w:val="Footer"/>
        </w:pPr>
        <w:r>
          <w:fldChar w:fldCharType="begin"/>
        </w:r>
        <w:r>
          <w:instrText xml:space="preserve"> PAGE   \* MERGEFORMAT </w:instrText>
        </w:r>
        <w:r>
          <w:fldChar w:fldCharType="separate"/>
        </w:r>
        <w:r>
          <w:rPr>
            <w:noProof/>
          </w:rPr>
          <w:t>2</w:t>
        </w:r>
        <w:r>
          <w:rPr>
            <w:noProof/>
          </w:rPr>
          <w:fldChar w:fldCharType="end"/>
        </w:r>
      </w:p>
    </w:sdtContent>
  </w:sdt>
  <w:p w14:paraId="04491D01" w14:textId="77777777" w:rsidR="00141865" w:rsidRDefault="00141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4CF0C" w14:textId="77777777" w:rsidR="001338F2" w:rsidRDefault="001338F2" w:rsidP="00141865">
      <w:r>
        <w:separator/>
      </w:r>
    </w:p>
  </w:footnote>
  <w:footnote w:type="continuationSeparator" w:id="0">
    <w:p w14:paraId="0B7E0F15" w14:textId="77777777" w:rsidR="001338F2" w:rsidRDefault="001338F2" w:rsidP="00141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728BB"/>
    <w:multiLevelType w:val="hybridMultilevel"/>
    <w:tmpl w:val="83D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82594"/>
    <w:multiLevelType w:val="hybridMultilevel"/>
    <w:tmpl w:val="A9C8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33030"/>
    <w:multiLevelType w:val="hybridMultilevel"/>
    <w:tmpl w:val="A250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D6784"/>
    <w:multiLevelType w:val="hybridMultilevel"/>
    <w:tmpl w:val="0EF8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C27C4"/>
    <w:multiLevelType w:val="hybridMultilevel"/>
    <w:tmpl w:val="3A788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A82CF0"/>
    <w:multiLevelType w:val="hybridMultilevel"/>
    <w:tmpl w:val="7166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48527C"/>
    <w:multiLevelType w:val="hybridMultilevel"/>
    <w:tmpl w:val="29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6A14D3"/>
    <w:multiLevelType w:val="hybridMultilevel"/>
    <w:tmpl w:val="1B42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160C08"/>
    <w:multiLevelType w:val="hybridMultilevel"/>
    <w:tmpl w:val="796A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2B455C"/>
    <w:multiLevelType w:val="hybridMultilevel"/>
    <w:tmpl w:val="57D8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546408"/>
    <w:multiLevelType w:val="hybridMultilevel"/>
    <w:tmpl w:val="986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A13D4C"/>
    <w:multiLevelType w:val="hybridMultilevel"/>
    <w:tmpl w:val="9844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1F29AB"/>
    <w:multiLevelType w:val="hybridMultilevel"/>
    <w:tmpl w:val="9A90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3"/>
  </w:num>
  <w:num w:numId="5">
    <w:abstractNumId w:val="10"/>
  </w:num>
  <w:num w:numId="6">
    <w:abstractNumId w:val="1"/>
  </w:num>
  <w:num w:numId="7">
    <w:abstractNumId w:val="6"/>
  </w:num>
  <w:num w:numId="8">
    <w:abstractNumId w:val="5"/>
  </w:num>
  <w:num w:numId="9">
    <w:abstractNumId w:val="8"/>
  </w:num>
  <w:num w:numId="10">
    <w:abstractNumId w:val="12"/>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3A"/>
    <w:rsid w:val="0001197D"/>
    <w:rsid w:val="00016EFB"/>
    <w:rsid w:val="00045500"/>
    <w:rsid w:val="00085678"/>
    <w:rsid w:val="000936FE"/>
    <w:rsid w:val="000B400D"/>
    <w:rsid w:val="000D6CAD"/>
    <w:rsid w:val="000F2F7B"/>
    <w:rsid w:val="001059C8"/>
    <w:rsid w:val="00115C7F"/>
    <w:rsid w:val="00115D8C"/>
    <w:rsid w:val="00132B3A"/>
    <w:rsid w:val="001338F2"/>
    <w:rsid w:val="0013536D"/>
    <w:rsid w:val="00141865"/>
    <w:rsid w:val="00141AC7"/>
    <w:rsid w:val="0014222E"/>
    <w:rsid w:val="001512F7"/>
    <w:rsid w:val="001556CE"/>
    <w:rsid w:val="00170D98"/>
    <w:rsid w:val="00184BEE"/>
    <w:rsid w:val="00191F5F"/>
    <w:rsid w:val="0019728A"/>
    <w:rsid w:val="001A11FE"/>
    <w:rsid w:val="001A392C"/>
    <w:rsid w:val="001C4874"/>
    <w:rsid w:val="001C4C37"/>
    <w:rsid w:val="001E6F5E"/>
    <w:rsid w:val="001F5857"/>
    <w:rsid w:val="00202D1E"/>
    <w:rsid w:val="00205357"/>
    <w:rsid w:val="002056E2"/>
    <w:rsid w:val="00213869"/>
    <w:rsid w:val="00267816"/>
    <w:rsid w:val="00274828"/>
    <w:rsid w:val="002837C3"/>
    <w:rsid w:val="002E0274"/>
    <w:rsid w:val="002F21AF"/>
    <w:rsid w:val="00301C54"/>
    <w:rsid w:val="00311380"/>
    <w:rsid w:val="0034771E"/>
    <w:rsid w:val="003542AC"/>
    <w:rsid w:val="00386511"/>
    <w:rsid w:val="00391C3E"/>
    <w:rsid w:val="003B6147"/>
    <w:rsid w:val="003D05FC"/>
    <w:rsid w:val="003D675F"/>
    <w:rsid w:val="003D7C75"/>
    <w:rsid w:val="003E721C"/>
    <w:rsid w:val="003F4C29"/>
    <w:rsid w:val="00406072"/>
    <w:rsid w:val="004069CD"/>
    <w:rsid w:val="00416563"/>
    <w:rsid w:val="004408C5"/>
    <w:rsid w:val="0044644C"/>
    <w:rsid w:val="00455317"/>
    <w:rsid w:val="004731B8"/>
    <w:rsid w:val="00474B04"/>
    <w:rsid w:val="004A1A4E"/>
    <w:rsid w:val="004E1E02"/>
    <w:rsid w:val="005143D9"/>
    <w:rsid w:val="00530456"/>
    <w:rsid w:val="00531DDA"/>
    <w:rsid w:val="00546F5A"/>
    <w:rsid w:val="00553422"/>
    <w:rsid w:val="005539F6"/>
    <w:rsid w:val="00556639"/>
    <w:rsid w:val="0056253D"/>
    <w:rsid w:val="005874DD"/>
    <w:rsid w:val="00593553"/>
    <w:rsid w:val="005C53E4"/>
    <w:rsid w:val="005D7CCA"/>
    <w:rsid w:val="005E3FB2"/>
    <w:rsid w:val="005E53EF"/>
    <w:rsid w:val="005E67A9"/>
    <w:rsid w:val="0060046E"/>
    <w:rsid w:val="006424EA"/>
    <w:rsid w:val="006439F5"/>
    <w:rsid w:val="00646C85"/>
    <w:rsid w:val="006502F3"/>
    <w:rsid w:val="00666F5F"/>
    <w:rsid w:val="006724AC"/>
    <w:rsid w:val="006A36FA"/>
    <w:rsid w:val="006B1450"/>
    <w:rsid w:val="006C2B87"/>
    <w:rsid w:val="006C4D52"/>
    <w:rsid w:val="006D0A82"/>
    <w:rsid w:val="006D1D97"/>
    <w:rsid w:val="006F2266"/>
    <w:rsid w:val="007026D6"/>
    <w:rsid w:val="00703B5F"/>
    <w:rsid w:val="00704E7A"/>
    <w:rsid w:val="00706ACB"/>
    <w:rsid w:val="007171B1"/>
    <w:rsid w:val="00721DF7"/>
    <w:rsid w:val="007301D7"/>
    <w:rsid w:val="00742E08"/>
    <w:rsid w:val="00743FB6"/>
    <w:rsid w:val="00763D44"/>
    <w:rsid w:val="007711C1"/>
    <w:rsid w:val="007813DD"/>
    <w:rsid w:val="007A5054"/>
    <w:rsid w:val="007B646F"/>
    <w:rsid w:val="007B7125"/>
    <w:rsid w:val="007C116E"/>
    <w:rsid w:val="007C238D"/>
    <w:rsid w:val="007C29D1"/>
    <w:rsid w:val="007E6DA4"/>
    <w:rsid w:val="0081099E"/>
    <w:rsid w:val="00814BD5"/>
    <w:rsid w:val="0082234F"/>
    <w:rsid w:val="008271FB"/>
    <w:rsid w:val="00830D22"/>
    <w:rsid w:val="00852DD2"/>
    <w:rsid w:val="00863CE3"/>
    <w:rsid w:val="00896ED9"/>
    <w:rsid w:val="008A36D8"/>
    <w:rsid w:val="008B0077"/>
    <w:rsid w:val="008B7691"/>
    <w:rsid w:val="008E1A7E"/>
    <w:rsid w:val="008F09B9"/>
    <w:rsid w:val="008F3C58"/>
    <w:rsid w:val="00907FCD"/>
    <w:rsid w:val="00920B65"/>
    <w:rsid w:val="009222B5"/>
    <w:rsid w:val="00927409"/>
    <w:rsid w:val="009312E7"/>
    <w:rsid w:val="0094023B"/>
    <w:rsid w:val="00941C1E"/>
    <w:rsid w:val="00950B91"/>
    <w:rsid w:val="00954FCC"/>
    <w:rsid w:val="00964DBD"/>
    <w:rsid w:val="009A1194"/>
    <w:rsid w:val="009B4DEB"/>
    <w:rsid w:val="009C24FF"/>
    <w:rsid w:val="009D4977"/>
    <w:rsid w:val="009E6402"/>
    <w:rsid w:val="009F731F"/>
    <w:rsid w:val="00A45B7F"/>
    <w:rsid w:val="00A50099"/>
    <w:rsid w:val="00A51FB7"/>
    <w:rsid w:val="00A53B66"/>
    <w:rsid w:val="00A63FCF"/>
    <w:rsid w:val="00A86E3C"/>
    <w:rsid w:val="00AA7F84"/>
    <w:rsid w:val="00AD1880"/>
    <w:rsid w:val="00AE0A69"/>
    <w:rsid w:val="00AE0E4A"/>
    <w:rsid w:val="00AE288C"/>
    <w:rsid w:val="00AE55D5"/>
    <w:rsid w:val="00B06A5D"/>
    <w:rsid w:val="00B553FF"/>
    <w:rsid w:val="00B66214"/>
    <w:rsid w:val="00B74109"/>
    <w:rsid w:val="00B766DA"/>
    <w:rsid w:val="00B817BA"/>
    <w:rsid w:val="00B92C24"/>
    <w:rsid w:val="00B94DC4"/>
    <w:rsid w:val="00BB69C4"/>
    <w:rsid w:val="00BB7197"/>
    <w:rsid w:val="00BC0C46"/>
    <w:rsid w:val="00BC7DAC"/>
    <w:rsid w:val="00BE6656"/>
    <w:rsid w:val="00C207A7"/>
    <w:rsid w:val="00C21BC7"/>
    <w:rsid w:val="00C27A6D"/>
    <w:rsid w:val="00C37C50"/>
    <w:rsid w:val="00CE5951"/>
    <w:rsid w:val="00D06585"/>
    <w:rsid w:val="00D15378"/>
    <w:rsid w:val="00D57FDD"/>
    <w:rsid w:val="00D6557D"/>
    <w:rsid w:val="00D730F8"/>
    <w:rsid w:val="00D871AC"/>
    <w:rsid w:val="00D90D06"/>
    <w:rsid w:val="00DA14DF"/>
    <w:rsid w:val="00DE2029"/>
    <w:rsid w:val="00E04A11"/>
    <w:rsid w:val="00E06613"/>
    <w:rsid w:val="00E230C3"/>
    <w:rsid w:val="00E25B31"/>
    <w:rsid w:val="00E30F98"/>
    <w:rsid w:val="00E50F7D"/>
    <w:rsid w:val="00E52279"/>
    <w:rsid w:val="00E53EC2"/>
    <w:rsid w:val="00E54355"/>
    <w:rsid w:val="00E56C3A"/>
    <w:rsid w:val="00E60F12"/>
    <w:rsid w:val="00E62487"/>
    <w:rsid w:val="00E842D6"/>
    <w:rsid w:val="00E9362E"/>
    <w:rsid w:val="00EC2E9A"/>
    <w:rsid w:val="00F241CD"/>
    <w:rsid w:val="00F311D3"/>
    <w:rsid w:val="00F3271D"/>
    <w:rsid w:val="00F45C7E"/>
    <w:rsid w:val="00F51BE2"/>
    <w:rsid w:val="00F53EA7"/>
    <w:rsid w:val="00FC00D2"/>
    <w:rsid w:val="00FF4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3F08"/>
  <w14:defaultImageDpi w14:val="32767"/>
  <w15:chartTrackingRefBased/>
  <w15:docId w15:val="{539239EB-4698-6447-A699-9B3ACD82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42AC"/>
    <w:rPr>
      <w:rFonts w:ascii="Trebuchet MS" w:hAnsi="Trebuchet MS"/>
      <w:color w:val="7F7F7F" w:themeColor="text1" w:themeTint="80"/>
    </w:rPr>
  </w:style>
  <w:style w:type="paragraph" w:styleId="Heading1">
    <w:name w:val="heading 1"/>
    <w:basedOn w:val="Normal"/>
    <w:next w:val="Normal"/>
    <w:link w:val="Heading1Char"/>
    <w:uiPriority w:val="9"/>
    <w:qFormat/>
    <w:rsid w:val="008F3C58"/>
    <w:pPr>
      <w:keepNext/>
      <w:keepLines/>
      <w:spacing w:before="240"/>
      <w:outlineLvl w:val="0"/>
    </w:pPr>
    <w:rPr>
      <w:rFonts w:eastAsiaTheme="majorEastAsia" w:cstheme="majorBidi"/>
      <w:color w:val="00B0F0"/>
      <w:sz w:val="32"/>
      <w:szCs w:val="32"/>
    </w:rPr>
  </w:style>
  <w:style w:type="paragraph" w:styleId="Heading2">
    <w:name w:val="heading 2"/>
    <w:basedOn w:val="Normal"/>
    <w:next w:val="Normal"/>
    <w:link w:val="Heading2Char"/>
    <w:uiPriority w:val="9"/>
    <w:unhideWhenUsed/>
    <w:qFormat/>
    <w:rsid w:val="003542AC"/>
    <w:pPr>
      <w:keepNext/>
      <w:keepLines/>
      <w:spacing w:before="40"/>
      <w:outlineLvl w:val="1"/>
    </w:pPr>
    <w:rPr>
      <w:rFonts w:eastAsiaTheme="majorEastAsia" w:cstheme="majorBidi"/>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E56C3A"/>
    <w:rPr>
      <w:b/>
      <w:bCs/>
      <w:smallCaps/>
      <w:color w:val="4472C4" w:themeColor="accent1"/>
      <w:spacing w:val="5"/>
    </w:rPr>
  </w:style>
  <w:style w:type="paragraph" w:styleId="NoSpacing">
    <w:name w:val="No Spacing"/>
    <w:link w:val="NoSpacingChar"/>
    <w:uiPriority w:val="1"/>
    <w:qFormat/>
    <w:rsid w:val="003542AC"/>
    <w:rPr>
      <w:rFonts w:ascii="Trebuchet MS" w:eastAsiaTheme="minorEastAsia" w:hAnsi="Trebuchet MS"/>
      <w:color w:val="7F7F7F" w:themeColor="text1" w:themeTint="80"/>
      <w:sz w:val="22"/>
      <w:szCs w:val="22"/>
      <w:lang w:val="en-US" w:eastAsia="zh-CN"/>
    </w:rPr>
  </w:style>
  <w:style w:type="character" w:customStyle="1" w:styleId="NoSpacingChar">
    <w:name w:val="No Spacing Char"/>
    <w:basedOn w:val="DefaultParagraphFont"/>
    <w:link w:val="NoSpacing"/>
    <w:uiPriority w:val="1"/>
    <w:rsid w:val="003542AC"/>
    <w:rPr>
      <w:rFonts w:ascii="Trebuchet MS" w:eastAsiaTheme="minorEastAsia" w:hAnsi="Trebuchet MS"/>
      <w:color w:val="7F7F7F" w:themeColor="text1" w:themeTint="80"/>
      <w:sz w:val="22"/>
      <w:szCs w:val="22"/>
      <w:lang w:val="en-US" w:eastAsia="zh-CN"/>
    </w:rPr>
  </w:style>
  <w:style w:type="character" w:customStyle="1" w:styleId="Heading1Char">
    <w:name w:val="Heading 1 Char"/>
    <w:basedOn w:val="DefaultParagraphFont"/>
    <w:link w:val="Heading1"/>
    <w:uiPriority w:val="9"/>
    <w:rsid w:val="008F3C58"/>
    <w:rPr>
      <w:rFonts w:ascii="Trebuchet MS" w:eastAsiaTheme="majorEastAsia" w:hAnsi="Trebuchet MS" w:cstheme="majorBidi"/>
      <w:color w:val="00B0F0"/>
      <w:sz w:val="32"/>
      <w:szCs w:val="32"/>
    </w:rPr>
  </w:style>
  <w:style w:type="character" w:customStyle="1" w:styleId="Heading2Char">
    <w:name w:val="Heading 2 Char"/>
    <w:basedOn w:val="DefaultParagraphFont"/>
    <w:link w:val="Heading2"/>
    <w:uiPriority w:val="9"/>
    <w:rsid w:val="003542AC"/>
    <w:rPr>
      <w:rFonts w:ascii="Trebuchet MS" w:eastAsiaTheme="majorEastAsia" w:hAnsi="Trebuchet MS" w:cstheme="majorBidi"/>
      <w:color w:val="595959" w:themeColor="text1" w:themeTint="A6"/>
      <w:sz w:val="26"/>
      <w:szCs w:val="26"/>
    </w:rPr>
  </w:style>
  <w:style w:type="paragraph" w:styleId="Title">
    <w:name w:val="Title"/>
    <w:basedOn w:val="Heading1"/>
    <w:next w:val="Normal"/>
    <w:link w:val="TitleChar"/>
    <w:uiPriority w:val="10"/>
    <w:qFormat/>
    <w:rsid w:val="008F3C58"/>
    <w:pPr>
      <w:spacing w:before="0"/>
      <w:contextualSpacing/>
    </w:pPr>
    <w:rPr>
      <w:spacing w:val="-10"/>
      <w:kern w:val="28"/>
      <w:sz w:val="56"/>
      <w:szCs w:val="56"/>
    </w:rPr>
  </w:style>
  <w:style w:type="character" w:customStyle="1" w:styleId="TitleChar">
    <w:name w:val="Title Char"/>
    <w:basedOn w:val="DefaultParagraphFont"/>
    <w:link w:val="Title"/>
    <w:uiPriority w:val="10"/>
    <w:rsid w:val="008F3C58"/>
    <w:rPr>
      <w:rFonts w:ascii="Trebuchet MS" w:eastAsiaTheme="majorEastAsia" w:hAnsi="Trebuchet MS" w:cstheme="majorBidi"/>
      <w:color w:val="00B0F0"/>
      <w:spacing w:val="-10"/>
      <w:kern w:val="28"/>
      <w:sz w:val="56"/>
      <w:szCs w:val="56"/>
    </w:rPr>
  </w:style>
  <w:style w:type="paragraph" w:styleId="ListParagraph">
    <w:name w:val="List Paragraph"/>
    <w:basedOn w:val="Normal"/>
    <w:uiPriority w:val="34"/>
    <w:rsid w:val="00BB7197"/>
    <w:pPr>
      <w:ind w:left="720"/>
      <w:contextualSpacing/>
    </w:pPr>
  </w:style>
  <w:style w:type="table" w:styleId="TableGrid">
    <w:name w:val="Table Grid"/>
    <w:basedOn w:val="TableNormal"/>
    <w:uiPriority w:val="39"/>
    <w:rsid w:val="00D9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0D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15D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16EFB"/>
    <w:rPr>
      <w:color w:val="0000FF"/>
      <w:u w:val="single"/>
    </w:rPr>
  </w:style>
  <w:style w:type="paragraph" w:styleId="TOCHeading">
    <w:name w:val="TOC Heading"/>
    <w:basedOn w:val="Heading1"/>
    <w:next w:val="Normal"/>
    <w:uiPriority w:val="39"/>
    <w:unhideWhenUsed/>
    <w:qFormat/>
    <w:rsid w:val="00141865"/>
    <w:p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141865"/>
    <w:pPr>
      <w:spacing w:after="100"/>
    </w:pPr>
  </w:style>
  <w:style w:type="paragraph" w:styleId="Header">
    <w:name w:val="header"/>
    <w:basedOn w:val="Normal"/>
    <w:link w:val="HeaderChar"/>
    <w:uiPriority w:val="99"/>
    <w:unhideWhenUsed/>
    <w:rsid w:val="00141865"/>
    <w:pPr>
      <w:tabs>
        <w:tab w:val="center" w:pos="4513"/>
        <w:tab w:val="right" w:pos="9026"/>
      </w:tabs>
    </w:pPr>
  </w:style>
  <w:style w:type="character" w:customStyle="1" w:styleId="HeaderChar">
    <w:name w:val="Header Char"/>
    <w:basedOn w:val="DefaultParagraphFont"/>
    <w:link w:val="Header"/>
    <w:uiPriority w:val="99"/>
    <w:rsid w:val="00141865"/>
    <w:rPr>
      <w:rFonts w:ascii="Trebuchet MS" w:hAnsi="Trebuchet MS"/>
      <w:color w:val="7F7F7F" w:themeColor="text1" w:themeTint="80"/>
    </w:rPr>
  </w:style>
  <w:style w:type="paragraph" w:styleId="Footer">
    <w:name w:val="footer"/>
    <w:basedOn w:val="Normal"/>
    <w:link w:val="FooterChar"/>
    <w:uiPriority w:val="99"/>
    <w:unhideWhenUsed/>
    <w:rsid w:val="00141865"/>
    <w:pPr>
      <w:tabs>
        <w:tab w:val="center" w:pos="4513"/>
        <w:tab w:val="right" w:pos="9026"/>
      </w:tabs>
    </w:pPr>
  </w:style>
  <w:style w:type="character" w:customStyle="1" w:styleId="FooterChar">
    <w:name w:val="Footer Char"/>
    <w:basedOn w:val="DefaultParagraphFont"/>
    <w:link w:val="Footer"/>
    <w:uiPriority w:val="99"/>
    <w:rsid w:val="00141865"/>
    <w:rPr>
      <w:rFonts w:ascii="Trebuchet MS" w:hAnsi="Trebuchet MS"/>
      <w:color w:val="7F7F7F" w:themeColor="text1" w:themeTint="80"/>
    </w:rPr>
  </w:style>
  <w:style w:type="paragraph" w:styleId="BalloonText">
    <w:name w:val="Balloon Text"/>
    <w:basedOn w:val="Normal"/>
    <w:link w:val="BalloonTextChar"/>
    <w:uiPriority w:val="99"/>
    <w:semiHidden/>
    <w:unhideWhenUsed/>
    <w:rsid w:val="00927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409"/>
    <w:rPr>
      <w:rFonts w:ascii="Segoe UI" w:hAnsi="Segoe UI" w:cs="Segoe UI"/>
      <w:color w:val="7F7F7F" w:themeColor="text1" w:themeTint="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16820">
      <w:bodyDiv w:val="1"/>
      <w:marLeft w:val="0"/>
      <w:marRight w:val="0"/>
      <w:marTop w:val="0"/>
      <w:marBottom w:val="0"/>
      <w:divBdr>
        <w:top w:val="none" w:sz="0" w:space="0" w:color="auto"/>
        <w:left w:val="none" w:sz="0" w:space="0" w:color="auto"/>
        <w:bottom w:val="none" w:sz="0" w:space="0" w:color="auto"/>
        <w:right w:val="none" w:sz="0" w:space="0" w:color="auto"/>
      </w:divBdr>
    </w:div>
    <w:div w:id="1052772454">
      <w:bodyDiv w:val="1"/>
      <w:marLeft w:val="0"/>
      <w:marRight w:val="0"/>
      <w:marTop w:val="0"/>
      <w:marBottom w:val="0"/>
      <w:divBdr>
        <w:top w:val="none" w:sz="0" w:space="0" w:color="auto"/>
        <w:left w:val="none" w:sz="0" w:space="0" w:color="auto"/>
        <w:bottom w:val="none" w:sz="0" w:space="0" w:color="auto"/>
        <w:right w:val="none" w:sz="0" w:space="0" w:color="auto"/>
      </w:divBdr>
    </w:div>
    <w:div w:id="117534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 George Hudson Street, York, Y01 6WR, United Kingdom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0F9966-514C-49E7-A367-4BAF47D24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Quote</vt:lpstr>
    </vt:vector>
  </TitlesOfParts>
  <Company>MyKnowledgemap</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Quote</dc:title>
  <dc:subject>Grading Schemes are complimentary functionality that allow areas such as Standards and Tasks to be graded or marked by a user to show a measure of progress, achievement</dc:subject>
  <dc:creator>MKM</dc:creator>
  <cp:keywords/>
  <dc:description/>
  <cp:lastModifiedBy>Nicola Beedham</cp:lastModifiedBy>
  <cp:revision>2</cp:revision>
  <cp:lastPrinted>2019-08-06T10:45:00Z</cp:lastPrinted>
  <dcterms:created xsi:type="dcterms:W3CDTF">2021-04-07T12:53:00Z</dcterms:created>
  <dcterms:modified xsi:type="dcterms:W3CDTF">2021-04-07T12:53:00Z</dcterms:modified>
</cp:coreProperties>
</file>